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90451D" w14:textId="406E2284" w:rsidR="00B8222C" w:rsidRPr="00255B53" w:rsidRDefault="00B8222C" w:rsidP="00B8222C">
      <w:pPr>
        <w:pStyle w:val="3GPPHeader"/>
        <w:spacing w:after="60"/>
        <w:rPr>
          <w:sz w:val="32"/>
          <w:szCs w:val="32"/>
          <w:lang w:val="sv-SE"/>
        </w:rPr>
      </w:pPr>
      <w:r w:rsidRPr="00255B53">
        <w:rPr>
          <w:lang w:val="sv-SE"/>
        </w:rPr>
        <w:t>3GPP TSG-RAN2#13</w:t>
      </w:r>
      <w:r w:rsidR="003C15AD">
        <w:rPr>
          <w:lang w:val="sv-SE"/>
        </w:rPr>
        <w:t>2</w:t>
      </w:r>
      <w:r w:rsidRPr="00255B53">
        <w:rPr>
          <w:lang w:val="sv-SE"/>
        </w:rPr>
        <w:tab/>
      </w:r>
      <w:r w:rsidRPr="00255B53">
        <w:rPr>
          <w:sz w:val="32"/>
          <w:szCs w:val="32"/>
          <w:lang w:val="sv-SE"/>
        </w:rPr>
        <w:t>R2-</w:t>
      </w:r>
      <w:proofErr w:type="gramStart"/>
      <w:r w:rsidRPr="00255B53">
        <w:rPr>
          <w:sz w:val="32"/>
          <w:szCs w:val="32"/>
          <w:lang w:val="sv-SE"/>
        </w:rPr>
        <w:t>25</w:t>
      </w:r>
      <w:r w:rsidR="00883F62">
        <w:rPr>
          <w:sz w:val="32"/>
          <w:szCs w:val="32"/>
          <w:lang w:val="sv-SE"/>
        </w:rPr>
        <w:t>08721</w:t>
      </w:r>
      <w:proofErr w:type="gramEnd"/>
    </w:p>
    <w:p w14:paraId="6CB85534" w14:textId="7A854571" w:rsidR="00B8222C" w:rsidRPr="00FC74C8" w:rsidRDefault="003C15AD" w:rsidP="00B8222C">
      <w:pPr>
        <w:pStyle w:val="3GPPHeader"/>
      </w:pPr>
      <w:r>
        <w:t>Dallas</w:t>
      </w:r>
      <w:r w:rsidR="00B8222C">
        <w:t xml:space="preserve">, </w:t>
      </w:r>
      <w:r>
        <w:t>US</w:t>
      </w:r>
      <w:r w:rsidR="00FA7451">
        <w:t>A</w:t>
      </w:r>
      <w:r w:rsidR="00B8222C" w:rsidRPr="00FC74C8">
        <w:t xml:space="preserve">, </w:t>
      </w:r>
      <w:r w:rsidR="00FA7451">
        <w:t>17</w:t>
      </w:r>
      <w:r w:rsidR="00FA7451" w:rsidRPr="00FA7451">
        <w:rPr>
          <w:vertAlign w:val="superscript"/>
        </w:rPr>
        <w:t>th</w:t>
      </w:r>
      <w:r w:rsidR="00FA7451">
        <w:t xml:space="preserve"> –</w:t>
      </w:r>
      <w:r w:rsidR="00B8222C" w:rsidRPr="00FC74C8">
        <w:t xml:space="preserve"> </w:t>
      </w:r>
      <w:r w:rsidR="00FA7451">
        <w:t>21</w:t>
      </w:r>
      <w:r w:rsidR="00FA7451" w:rsidRPr="00FA7451">
        <w:rPr>
          <w:vertAlign w:val="superscript"/>
        </w:rPr>
        <w:t>st</w:t>
      </w:r>
      <w:r w:rsidR="00FA7451">
        <w:t xml:space="preserve"> November 2025</w:t>
      </w:r>
    </w:p>
    <w:p w14:paraId="288D9183" w14:textId="77777777" w:rsidR="00E42B8E" w:rsidRDefault="00E42B8E" w:rsidP="00C811CE">
      <w:pPr>
        <w:pStyle w:val="3GPPHeader"/>
        <w:rPr>
          <w:sz w:val="22"/>
          <w:szCs w:val="22"/>
        </w:rPr>
      </w:pPr>
    </w:p>
    <w:p w14:paraId="2B1BFB67" w14:textId="369B9CA3" w:rsidR="00C811CE" w:rsidRPr="00FC74C8" w:rsidRDefault="00C811CE" w:rsidP="00C811CE">
      <w:pPr>
        <w:pStyle w:val="3GPPHeader"/>
        <w:rPr>
          <w:sz w:val="22"/>
          <w:szCs w:val="22"/>
        </w:rPr>
      </w:pPr>
      <w:r w:rsidRPr="00FC74C8">
        <w:rPr>
          <w:sz w:val="22"/>
          <w:szCs w:val="22"/>
        </w:rPr>
        <w:t>Agenda Item:</w:t>
      </w:r>
      <w:r w:rsidRPr="00FC74C8">
        <w:rPr>
          <w:sz w:val="22"/>
          <w:szCs w:val="22"/>
        </w:rPr>
        <w:tab/>
      </w:r>
      <w:r w:rsidR="00223823" w:rsidRPr="00AE3108">
        <w:rPr>
          <w:sz w:val="22"/>
          <w:szCs w:val="22"/>
        </w:rPr>
        <w:t>10.4</w:t>
      </w:r>
    </w:p>
    <w:p w14:paraId="6B887808" w14:textId="2DC38D18" w:rsidR="00C811CE" w:rsidRPr="00FC74C8" w:rsidRDefault="00C811CE" w:rsidP="00C811CE">
      <w:pPr>
        <w:pStyle w:val="3GPPHeader"/>
        <w:rPr>
          <w:sz w:val="22"/>
          <w:szCs w:val="22"/>
        </w:rPr>
      </w:pPr>
      <w:r w:rsidRPr="00FC74C8">
        <w:rPr>
          <w:sz w:val="22"/>
          <w:szCs w:val="22"/>
        </w:rPr>
        <w:t>Source:</w:t>
      </w:r>
      <w:r w:rsidRPr="00FC74C8">
        <w:rPr>
          <w:sz w:val="22"/>
          <w:szCs w:val="22"/>
        </w:rPr>
        <w:tab/>
        <w:t>Ericsson</w:t>
      </w:r>
    </w:p>
    <w:p w14:paraId="6D71AE09" w14:textId="674479E4" w:rsidR="00C811CE" w:rsidRPr="00FC74C8" w:rsidRDefault="00C811CE" w:rsidP="00C811CE">
      <w:pPr>
        <w:pStyle w:val="3GPPHeader"/>
        <w:rPr>
          <w:sz w:val="22"/>
          <w:szCs w:val="22"/>
        </w:rPr>
      </w:pPr>
      <w:r w:rsidRPr="00FC74C8">
        <w:rPr>
          <w:sz w:val="22"/>
          <w:szCs w:val="22"/>
        </w:rPr>
        <w:t>Title:</w:t>
      </w:r>
      <w:r w:rsidRPr="00FC74C8">
        <w:rPr>
          <w:sz w:val="22"/>
          <w:szCs w:val="22"/>
        </w:rPr>
        <w:tab/>
      </w:r>
      <w:r w:rsidR="00D40A58" w:rsidRPr="00D40A58">
        <w:rPr>
          <w:sz w:val="22"/>
          <w:szCs w:val="22"/>
        </w:rPr>
        <w:t>Aspects on 6G mobility and measurements</w:t>
      </w:r>
    </w:p>
    <w:p w14:paraId="3D2E7519" w14:textId="77777777" w:rsidR="00C811CE" w:rsidRPr="00F65712" w:rsidRDefault="00C811CE" w:rsidP="00C811CE">
      <w:pPr>
        <w:pStyle w:val="3GPPHeader"/>
        <w:rPr>
          <w:sz w:val="22"/>
          <w:szCs w:val="22"/>
        </w:rPr>
      </w:pPr>
      <w:r w:rsidRPr="00FC74C8">
        <w:rPr>
          <w:sz w:val="22"/>
          <w:szCs w:val="22"/>
        </w:rPr>
        <w:t>Document for:</w:t>
      </w:r>
      <w:r w:rsidRPr="00FC74C8">
        <w:rPr>
          <w:sz w:val="22"/>
          <w:szCs w:val="22"/>
        </w:rPr>
        <w:tab/>
        <w:t>Discussion, Decision</w:t>
      </w:r>
    </w:p>
    <w:p w14:paraId="5B6C01E0" w14:textId="77777777" w:rsidR="00E90E49" w:rsidRPr="003D35AA" w:rsidRDefault="00230D18" w:rsidP="00CE0424">
      <w:pPr>
        <w:pStyle w:val="Heading1"/>
      </w:pPr>
      <w:r w:rsidRPr="003D35AA">
        <w:t>1</w:t>
      </w:r>
      <w:r w:rsidRPr="003D35AA">
        <w:tab/>
      </w:r>
      <w:r w:rsidR="00E90E49" w:rsidRPr="003D35AA">
        <w:t>Introduction</w:t>
      </w:r>
    </w:p>
    <w:p w14:paraId="7B47F546" w14:textId="77777777" w:rsidR="00AC0FA6" w:rsidRDefault="00152D63" w:rsidP="009B41FD">
      <w:pPr>
        <w:pStyle w:val="BodyText"/>
      </w:pPr>
      <w:r>
        <w:t xml:space="preserve">In this document we present our view on mobility aspects of the 6G radio interface. We analyse problems observed in previous generations and suggest high level principles </w:t>
      </w:r>
      <w:r w:rsidR="005B3319">
        <w:t xml:space="preserve">for 6G </w:t>
      </w:r>
      <w:r>
        <w:t>to avoid th</w:t>
      </w:r>
      <w:r w:rsidR="005B3319">
        <w:t>e same problems</w:t>
      </w:r>
      <w:r w:rsidR="0007283E">
        <w:t xml:space="preserve"> again</w:t>
      </w:r>
      <w:r>
        <w:t xml:space="preserve">. </w:t>
      </w:r>
      <w:r w:rsidR="00C620BA">
        <w:t>The mobility discussion started in RAN2#</w:t>
      </w:r>
      <w:proofErr w:type="gramStart"/>
      <w:r w:rsidR="00C620BA">
        <w:t>13</w:t>
      </w:r>
      <w:r w:rsidR="00AC0FA6">
        <w:t>1</w:t>
      </w:r>
      <w:r w:rsidR="00C620BA">
        <w:t>bis</w:t>
      </w:r>
      <w:proofErr w:type="gramEnd"/>
      <w:r w:rsidR="00AC0FA6">
        <w:t xml:space="preserve"> and the following agreements were taken:</w:t>
      </w:r>
    </w:p>
    <w:tbl>
      <w:tblPr>
        <w:tblW w:w="8560" w:type="dxa"/>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8560"/>
      </w:tblGrid>
      <w:tr w:rsidR="000420C5" w14:paraId="50841F51" w14:textId="77777777" w:rsidTr="000420C5">
        <w:trPr>
          <w:trHeight w:val="1936"/>
        </w:trPr>
        <w:tc>
          <w:tcPr>
            <w:tcW w:w="8560" w:type="dxa"/>
          </w:tcPr>
          <w:p w14:paraId="77B23D90" w14:textId="77777777" w:rsidR="000420C5" w:rsidRPr="00AC0FA6" w:rsidRDefault="000420C5" w:rsidP="000420C5">
            <w:pPr>
              <w:tabs>
                <w:tab w:val="left" w:pos="1622"/>
              </w:tabs>
              <w:overflowPunct/>
              <w:autoSpaceDE/>
              <w:autoSpaceDN/>
              <w:adjustRightInd/>
              <w:spacing w:after="0"/>
              <w:ind w:left="468" w:hanging="363"/>
              <w:textAlignment w:val="auto"/>
              <w:rPr>
                <w:rFonts w:ascii="Arial" w:eastAsia="MS Mincho" w:hAnsi="Arial"/>
                <w:b/>
                <w:bCs/>
                <w:szCs w:val="24"/>
                <w:lang w:eastAsia="en-GB"/>
              </w:rPr>
            </w:pPr>
            <w:r w:rsidRPr="00AC0FA6">
              <w:rPr>
                <w:rFonts w:ascii="Arial" w:eastAsia="MS Mincho" w:hAnsi="Arial"/>
                <w:b/>
                <w:bCs/>
                <w:szCs w:val="24"/>
                <w:lang w:eastAsia="en-GB"/>
              </w:rPr>
              <w:t xml:space="preserve">Agreements </w:t>
            </w:r>
          </w:p>
          <w:p w14:paraId="0BF0C709" w14:textId="77777777" w:rsidR="000420C5" w:rsidRPr="00AC0FA6" w:rsidRDefault="000420C5" w:rsidP="000420C5">
            <w:pPr>
              <w:tabs>
                <w:tab w:val="left" w:pos="1622"/>
              </w:tabs>
              <w:overflowPunct/>
              <w:autoSpaceDE/>
              <w:autoSpaceDN/>
              <w:adjustRightInd/>
              <w:spacing w:after="0"/>
              <w:ind w:left="468" w:hanging="363"/>
              <w:textAlignment w:val="auto"/>
              <w:rPr>
                <w:rFonts w:ascii="Arial" w:eastAsia="MS Mincho" w:hAnsi="Arial"/>
                <w:szCs w:val="24"/>
                <w:lang w:eastAsia="en-GB"/>
              </w:rPr>
            </w:pPr>
            <w:r w:rsidRPr="00AC0FA6">
              <w:rPr>
                <w:rFonts w:ascii="Arial" w:eastAsia="MS Mincho" w:hAnsi="Arial"/>
                <w:szCs w:val="24"/>
                <w:lang w:eastAsia="en-GB"/>
              </w:rPr>
              <w:t>1</w:t>
            </w:r>
            <w:r w:rsidRPr="00AC0FA6">
              <w:rPr>
                <w:rFonts w:ascii="Arial" w:eastAsia="MS Mincho" w:hAnsi="Arial"/>
                <w:szCs w:val="24"/>
                <w:lang w:eastAsia="en-GB"/>
              </w:rPr>
              <w:tab/>
              <w:t>Study mobility with the following requirements in 6G mobility design:</w:t>
            </w:r>
          </w:p>
          <w:p w14:paraId="2F105234" w14:textId="77777777" w:rsidR="000420C5" w:rsidRPr="00AC0FA6" w:rsidRDefault="000420C5" w:rsidP="000420C5">
            <w:pPr>
              <w:tabs>
                <w:tab w:val="left" w:pos="1622"/>
              </w:tabs>
              <w:overflowPunct/>
              <w:autoSpaceDE/>
              <w:autoSpaceDN/>
              <w:adjustRightInd/>
              <w:spacing w:after="0"/>
              <w:ind w:left="468" w:hanging="363"/>
              <w:textAlignment w:val="auto"/>
              <w:rPr>
                <w:rFonts w:ascii="Arial" w:eastAsia="MS Mincho" w:hAnsi="Arial"/>
                <w:szCs w:val="24"/>
                <w:lang w:eastAsia="en-GB"/>
              </w:rPr>
            </w:pPr>
            <w:r w:rsidRPr="00AC0FA6">
              <w:rPr>
                <w:rFonts w:ascii="Arial" w:eastAsia="MS Mincho" w:hAnsi="Arial"/>
                <w:szCs w:val="24"/>
                <w:lang w:eastAsia="en-GB"/>
              </w:rPr>
              <w:t>-</w:t>
            </w:r>
            <w:r w:rsidRPr="00AC0FA6">
              <w:rPr>
                <w:rFonts w:ascii="Arial" w:eastAsia="MS Mincho" w:hAnsi="Arial"/>
                <w:szCs w:val="24"/>
                <w:lang w:eastAsia="en-GB"/>
              </w:rPr>
              <w:tab/>
              <w:t xml:space="preserve">Minimize interruption time and ensure service continuity (i.e. minimize throughput degradation during mobility). Consider complexity and gains when discussing solutions.   </w:t>
            </w:r>
          </w:p>
          <w:p w14:paraId="202E55A2" w14:textId="77777777" w:rsidR="000420C5" w:rsidRPr="00AC0FA6" w:rsidRDefault="000420C5" w:rsidP="000420C5">
            <w:pPr>
              <w:tabs>
                <w:tab w:val="left" w:pos="1622"/>
              </w:tabs>
              <w:overflowPunct/>
              <w:autoSpaceDE/>
              <w:autoSpaceDN/>
              <w:adjustRightInd/>
              <w:spacing w:after="0"/>
              <w:ind w:left="468" w:hanging="363"/>
              <w:textAlignment w:val="auto"/>
              <w:rPr>
                <w:rFonts w:ascii="Arial" w:eastAsia="MS Mincho" w:hAnsi="Arial"/>
                <w:szCs w:val="24"/>
                <w:lang w:eastAsia="en-GB"/>
              </w:rPr>
            </w:pPr>
            <w:r w:rsidRPr="00AC0FA6">
              <w:rPr>
                <w:rFonts w:ascii="Arial" w:eastAsia="MS Mincho" w:hAnsi="Arial"/>
                <w:szCs w:val="24"/>
                <w:lang w:eastAsia="en-GB"/>
              </w:rPr>
              <w:t>-</w:t>
            </w:r>
            <w:r w:rsidRPr="00AC0FA6">
              <w:rPr>
                <w:rFonts w:ascii="Arial" w:eastAsia="MS Mincho" w:hAnsi="Arial"/>
                <w:szCs w:val="24"/>
                <w:lang w:eastAsia="en-GB"/>
              </w:rPr>
              <w:tab/>
              <w:t xml:space="preserve">Robustness of mobility procedures </w:t>
            </w:r>
          </w:p>
          <w:p w14:paraId="2C97D8EE" w14:textId="77777777" w:rsidR="000420C5" w:rsidRPr="00AC0FA6" w:rsidRDefault="000420C5" w:rsidP="000420C5">
            <w:pPr>
              <w:tabs>
                <w:tab w:val="left" w:pos="1622"/>
              </w:tabs>
              <w:overflowPunct/>
              <w:autoSpaceDE/>
              <w:autoSpaceDN/>
              <w:adjustRightInd/>
              <w:spacing w:after="0"/>
              <w:ind w:left="468" w:hanging="363"/>
              <w:textAlignment w:val="auto"/>
              <w:rPr>
                <w:rFonts w:ascii="Arial" w:eastAsia="MS Mincho" w:hAnsi="Arial"/>
                <w:szCs w:val="24"/>
                <w:lang w:eastAsia="en-GB"/>
              </w:rPr>
            </w:pPr>
            <w:r w:rsidRPr="00AC0FA6">
              <w:rPr>
                <w:rFonts w:ascii="Arial" w:eastAsia="MS Mincho" w:hAnsi="Arial"/>
                <w:szCs w:val="24"/>
                <w:lang w:eastAsia="en-GB"/>
              </w:rPr>
              <w:t>-</w:t>
            </w:r>
            <w:r w:rsidRPr="00AC0FA6">
              <w:rPr>
                <w:rFonts w:ascii="Arial" w:eastAsia="MS Mincho" w:hAnsi="Arial"/>
                <w:szCs w:val="24"/>
                <w:lang w:eastAsia="en-GB"/>
              </w:rPr>
              <w:tab/>
              <w:t>Energy efficiency for both UE and NW</w:t>
            </w:r>
          </w:p>
          <w:p w14:paraId="474F83E7" w14:textId="60650DAF" w:rsidR="000420C5" w:rsidRDefault="000420C5" w:rsidP="000420C5">
            <w:pPr>
              <w:tabs>
                <w:tab w:val="left" w:pos="1622"/>
              </w:tabs>
              <w:spacing w:after="0"/>
              <w:ind w:left="468" w:hanging="363"/>
              <w:rPr>
                <w:rFonts w:ascii="Arial" w:eastAsia="MS Mincho" w:hAnsi="Arial"/>
                <w:b/>
                <w:bCs/>
                <w:szCs w:val="24"/>
                <w:lang w:eastAsia="en-GB"/>
              </w:rPr>
            </w:pPr>
            <w:r w:rsidRPr="00AC0FA6">
              <w:rPr>
                <w:rFonts w:ascii="Arial" w:eastAsia="MS Mincho" w:hAnsi="Arial"/>
                <w:szCs w:val="24"/>
                <w:lang w:eastAsia="en-GB"/>
              </w:rPr>
              <w:t>2</w:t>
            </w:r>
            <w:r w:rsidRPr="00AC0FA6">
              <w:rPr>
                <w:rFonts w:ascii="Arial" w:eastAsia="MS Mincho" w:hAnsi="Arial"/>
                <w:szCs w:val="24"/>
                <w:lang w:eastAsia="en-GB"/>
              </w:rPr>
              <w:tab/>
              <w:t>Study aspects related to mobility (e.g. early DL/UL synchronization, UE configuration processing, pre-configurations, conditional handover, early CSI acquisition)</w:t>
            </w:r>
          </w:p>
        </w:tc>
      </w:tr>
    </w:tbl>
    <w:p w14:paraId="2C2507FC" w14:textId="34108CB2" w:rsidR="005E5C4E" w:rsidRDefault="00230D18" w:rsidP="00B94E76">
      <w:pPr>
        <w:pStyle w:val="Heading1"/>
      </w:pPr>
      <w:bookmarkStart w:id="0" w:name="_Ref178064866"/>
      <w:r>
        <w:t>2</w:t>
      </w:r>
      <w:r>
        <w:tab/>
      </w:r>
      <w:r w:rsidR="004000E8" w:rsidRPr="00CE0424">
        <w:t>Discussion</w:t>
      </w:r>
      <w:bookmarkEnd w:id="0"/>
    </w:p>
    <w:p w14:paraId="2A2E141C" w14:textId="526A0908" w:rsidR="00575A28" w:rsidRDefault="00A863F5" w:rsidP="00575A28">
      <w:pPr>
        <w:pStyle w:val="Heading2"/>
        <w:rPr>
          <w:lang w:eastAsia="zh-CN"/>
        </w:rPr>
      </w:pPr>
      <w:r>
        <w:rPr>
          <w:lang w:eastAsia="zh-CN"/>
        </w:rPr>
        <w:t>2.1</w:t>
      </w:r>
      <w:r w:rsidR="00BB306F">
        <w:rPr>
          <w:lang w:eastAsia="zh-CN"/>
        </w:rPr>
        <w:tab/>
      </w:r>
      <w:r w:rsidR="00D7462E">
        <w:rPr>
          <w:lang w:eastAsia="zh-CN"/>
        </w:rPr>
        <w:t>M</w:t>
      </w:r>
      <w:r w:rsidR="00575A28">
        <w:rPr>
          <w:lang w:eastAsia="zh-CN"/>
        </w:rPr>
        <w:t>easurements</w:t>
      </w:r>
      <w:r w:rsidR="0019174C">
        <w:rPr>
          <w:lang w:eastAsia="zh-CN"/>
        </w:rPr>
        <w:t xml:space="preserve"> framework</w:t>
      </w:r>
    </w:p>
    <w:p w14:paraId="575F4CAE" w14:textId="4B1637E1" w:rsidR="003C285C" w:rsidRPr="009C6882" w:rsidRDefault="00546E8F" w:rsidP="008B7159">
      <w:pPr>
        <w:pStyle w:val="Heading3"/>
        <w:rPr>
          <w:rFonts w:cs="Arial"/>
          <w:b/>
          <w:bCs/>
          <w:lang w:eastAsia="zh-CN"/>
        </w:rPr>
      </w:pPr>
      <w:r>
        <w:rPr>
          <w:lang w:eastAsia="zh-CN"/>
        </w:rPr>
        <w:t>2.</w:t>
      </w:r>
      <w:r w:rsidR="005A21DC">
        <w:rPr>
          <w:lang w:eastAsia="zh-CN"/>
        </w:rPr>
        <w:t>1</w:t>
      </w:r>
      <w:r>
        <w:rPr>
          <w:lang w:eastAsia="zh-CN"/>
        </w:rPr>
        <w:t>.1</w:t>
      </w:r>
      <w:r>
        <w:rPr>
          <w:lang w:eastAsia="zh-CN"/>
        </w:rPr>
        <w:tab/>
      </w:r>
      <w:r w:rsidR="00DB0E4C">
        <w:rPr>
          <w:lang w:eastAsia="zh-CN"/>
        </w:rPr>
        <w:t xml:space="preserve">Configuring </w:t>
      </w:r>
      <w:r w:rsidR="00436563">
        <w:rPr>
          <w:lang w:eastAsia="zh-CN"/>
        </w:rPr>
        <w:t xml:space="preserve">the </w:t>
      </w:r>
      <w:r w:rsidR="00DB0E4C">
        <w:rPr>
          <w:lang w:eastAsia="zh-CN"/>
        </w:rPr>
        <w:t>same reference signals on different layers</w:t>
      </w:r>
    </w:p>
    <w:p w14:paraId="213EFFE6" w14:textId="20C5E055" w:rsidR="00FF7F20" w:rsidRDefault="00600724" w:rsidP="008D6F01">
      <w:pPr>
        <w:pStyle w:val="BodyText"/>
      </w:pPr>
      <w:r>
        <w:t xml:space="preserve">In the NR </w:t>
      </w:r>
      <w:r w:rsidR="00113C89">
        <w:t xml:space="preserve">L1 and L3 measurement framework, </w:t>
      </w:r>
      <w:r w:rsidR="00FF7F20">
        <w:t xml:space="preserve">it is evident that </w:t>
      </w:r>
      <w:r w:rsidR="006F3EDD">
        <w:t xml:space="preserve">the </w:t>
      </w:r>
      <w:r w:rsidR="00FF7F20">
        <w:t>current signalling allow</w:t>
      </w:r>
      <w:r w:rsidR="00FE0FBE">
        <w:t>s</w:t>
      </w:r>
      <w:r w:rsidR="00FF7F20">
        <w:t xml:space="preserve"> </w:t>
      </w:r>
      <w:r w:rsidR="0024052E">
        <w:t xml:space="preserve">the </w:t>
      </w:r>
      <w:r w:rsidR="00FF7F20">
        <w:t xml:space="preserve">network to configure </w:t>
      </w:r>
      <w:r w:rsidR="00322926">
        <w:t xml:space="preserve">the </w:t>
      </w:r>
      <w:r w:rsidR="00FF7F20">
        <w:t xml:space="preserve">same type of reference signals </w:t>
      </w:r>
      <w:r w:rsidR="00BA7C2F">
        <w:t>on different configuration level</w:t>
      </w:r>
      <w:r>
        <w:t>s</w:t>
      </w:r>
      <w:r w:rsidR="00BA7C2F">
        <w:t xml:space="preserve"> </w:t>
      </w:r>
      <w:r>
        <w:t>in</w:t>
      </w:r>
      <w:r w:rsidR="00BA7C2F">
        <w:t xml:space="preserve"> the RRC structure hierarchy. </w:t>
      </w:r>
      <w:r w:rsidR="00EE092A">
        <w:t>Considering that the biggest differen</w:t>
      </w:r>
      <w:r w:rsidR="00AF438D">
        <w:t>ce</w:t>
      </w:r>
      <w:r w:rsidR="00EE092A">
        <w:t xml:space="preserve"> between L1 and L3 measurements is </w:t>
      </w:r>
      <w:r w:rsidR="00F46E5B">
        <w:t xml:space="preserve">basically the L3 filter </w:t>
      </w:r>
      <w:r w:rsidR="005C7325">
        <w:t xml:space="preserve">that </w:t>
      </w:r>
      <w:r w:rsidR="00F46E5B">
        <w:t xml:space="preserve">the UE applies to the sample which has </w:t>
      </w:r>
      <w:r w:rsidR="00AF438D">
        <w:t xml:space="preserve">been </w:t>
      </w:r>
      <w:r w:rsidR="00F46E5B">
        <w:t xml:space="preserve">measured, </w:t>
      </w:r>
      <w:r w:rsidR="006A2F23">
        <w:t>in 6G</w:t>
      </w:r>
      <w:r w:rsidR="00752C14">
        <w:t xml:space="preserve"> it would be good to make things simple and </w:t>
      </w:r>
      <w:r w:rsidR="00593CC6">
        <w:t>build a measurement configuration framework where reference signals to be measured by the UE are indicated by the network in a unique configuration</w:t>
      </w:r>
      <w:r w:rsidR="0033294F">
        <w:t>.</w:t>
      </w:r>
      <w:r w:rsidR="00C35152">
        <w:t xml:space="preserve"> </w:t>
      </w:r>
    </w:p>
    <w:p w14:paraId="119935ED" w14:textId="623BE183" w:rsidR="00AF79BD" w:rsidRDefault="00AF79BD" w:rsidP="00AF79BD">
      <w:pPr>
        <w:pStyle w:val="BodyText"/>
      </w:pPr>
      <w:r>
        <w:t xml:space="preserve">Such a unified measurement configuration framework would remove redundant </w:t>
      </w:r>
      <w:r w:rsidR="00556DEC">
        <w:t>signalling</w:t>
      </w:r>
      <w:r>
        <w:t xml:space="preserve"> and eliminate the current layering complexity, where the same components of the measurement framework are defined separately </w:t>
      </w:r>
      <w:r w:rsidR="005C328A">
        <w:t>on</w:t>
      </w:r>
      <w:r>
        <w:t xml:space="preserve"> different levels. Instead, </w:t>
      </w:r>
      <w:r w:rsidR="000A78BE">
        <w:t>in 6G</w:t>
      </w:r>
      <w:r w:rsidR="00AF438D">
        <w:t>,</w:t>
      </w:r>
      <w:r>
        <w:t xml:space="preserve"> reference signal</w:t>
      </w:r>
      <w:r w:rsidR="000A78BE">
        <w:t>s should be part of a single</w:t>
      </w:r>
      <w:r>
        <w:t xml:space="preserve"> configuration that encapsulates the necessary parameters, while the network specifies whether the reporting should be based on raw (L1-like) or filtered (L3-like) </w:t>
      </w:r>
      <w:r w:rsidR="000A78BE">
        <w:t>samples</w:t>
      </w:r>
      <w:r>
        <w:t>. This approach would simplify both standardization and implementation, reducing ambiguities in interpretation across vendors.</w:t>
      </w:r>
    </w:p>
    <w:p w14:paraId="42BA5BC8" w14:textId="2763B866" w:rsidR="00E4344A" w:rsidRDefault="00BC0E4D" w:rsidP="000A310F">
      <w:pPr>
        <w:pStyle w:val="Observation"/>
        <w:rPr>
          <w:lang w:eastAsia="zh-CN"/>
        </w:rPr>
      </w:pPr>
      <w:bookmarkStart w:id="1" w:name="_Toc213352099"/>
      <w:bookmarkStart w:id="2" w:name="_Toc213405221"/>
      <w:r>
        <w:rPr>
          <w:lang w:eastAsia="en-GB"/>
        </w:rPr>
        <w:t xml:space="preserve">5G NR RRC </w:t>
      </w:r>
      <w:r w:rsidRPr="00BC0E4D">
        <w:rPr>
          <w:lang w:eastAsia="en-GB"/>
        </w:rPr>
        <w:t xml:space="preserve">signalling allows </w:t>
      </w:r>
      <w:r w:rsidR="00344CD6">
        <w:rPr>
          <w:lang w:eastAsia="en-GB"/>
        </w:rPr>
        <w:t xml:space="preserve">the </w:t>
      </w:r>
      <w:r w:rsidRPr="00BC0E4D">
        <w:rPr>
          <w:lang w:eastAsia="en-GB"/>
        </w:rPr>
        <w:t xml:space="preserve">network to configure </w:t>
      </w:r>
      <w:r w:rsidR="00602189">
        <w:rPr>
          <w:lang w:eastAsia="en-GB"/>
        </w:rPr>
        <w:t>the</w:t>
      </w:r>
      <w:r w:rsidRPr="00BC0E4D">
        <w:rPr>
          <w:lang w:eastAsia="en-GB"/>
        </w:rPr>
        <w:t xml:space="preserve"> same type of reference signals </w:t>
      </w:r>
      <w:r w:rsidR="00FD2A1B">
        <w:rPr>
          <w:lang w:eastAsia="en-GB"/>
        </w:rPr>
        <w:t>at</w:t>
      </w:r>
      <w:r w:rsidRPr="00BC0E4D">
        <w:rPr>
          <w:lang w:eastAsia="en-GB"/>
        </w:rPr>
        <w:t xml:space="preserve"> different configuration level</w:t>
      </w:r>
      <w:r w:rsidR="00617AA7">
        <w:rPr>
          <w:lang w:eastAsia="en-GB"/>
        </w:rPr>
        <w:t>s</w:t>
      </w:r>
      <w:r w:rsidRPr="00BC0E4D">
        <w:rPr>
          <w:lang w:eastAsia="en-GB"/>
        </w:rPr>
        <w:t xml:space="preserve"> </w:t>
      </w:r>
      <w:r w:rsidR="00FD2A1B">
        <w:rPr>
          <w:lang w:eastAsia="en-GB"/>
        </w:rPr>
        <w:t>in</w:t>
      </w:r>
      <w:r w:rsidRPr="00BC0E4D">
        <w:rPr>
          <w:lang w:eastAsia="en-GB"/>
        </w:rPr>
        <w:t xml:space="preserve"> the RRC structure</w:t>
      </w:r>
      <w:r w:rsidR="008B2AD0">
        <w:rPr>
          <w:lang w:eastAsia="en-GB"/>
        </w:rPr>
        <w:t>.</w:t>
      </w:r>
      <w:bookmarkEnd w:id="1"/>
      <w:bookmarkEnd w:id="2"/>
    </w:p>
    <w:p w14:paraId="79E17184" w14:textId="3CC16C7C" w:rsidR="003C285C" w:rsidRPr="009C6882" w:rsidRDefault="00360A73" w:rsidP="000B14E6">
      <w:pPr>
        <w:pStyle w:val="Heading3"/>
        <w:rPr>
          <w:lang w:eastAsia="zh-CN"/>
        </w:rPr>
      </w:pPr>
      <w:r>
        <w:rPr>
          <w:lang w:eastAsia="zh-CN"/>
        </w:rPr>
        <w:t>2.</w:t>
      </w:r>
      <w:r w:rsidR="005A21DC">
        <w:rPr>
          <w:lang w:eastAsia="zh-CN"/>
        </w:rPr>
        <w:t>1</w:t>
      </w:r>
      <w:r>
        <w:rPr>
          <w:lang w:eastAsia="zh-CN"/>
        </w:rPr>
        <w:t>.</w:t>
      </w:r>
      <w:r w:rsidR="00DB0E4C">
        <w:rPr>
          <w:lang w:eastAsia="zh-CN"/>
        </w:rPr>
        <w:t>2</w:t>
      </w:r>
      <w:r>
        <w:rPr>
          <w:lang w:eastAsia="zh-CN"/>
        </w:rPr>
        <w:tab/>
      </w:r>
      <w:r w:rsidR="00E06742">
        <w:rPr>
          <w:lang w:eastAsia="zh-CN"/>
        </w:rPr>
        <w:t>Report</w:t>
      </w:r>
      <w:r w:rsidR="00C35340">
        <w:rPr>
          <w:lang w:eastAsia="zh-CN"/>
        </w:rPr>
        <w:t>ing the</w:t>
      </w:r>
      <w:r>
        <w:rPr>
          <w:lang w:eastAsia="zh-CN"/>
        </w:rPr>
        <w:t xml:space="preserve"> same measurement quantity on different layers</w:t>
      </w:r>
    </w:p>
    <w:p w14:paraId="5DB9F5D6" w14:textId="2AEE5A8B" w:rsidR="00833744" w:rsidRDefault="00193406" w:rsidP="001F58F5">
      <w:pPr>
        <w:pStyle w:val="BodyText"/>
      </w:pPr>
      <w:r>
        <w:t xml:space="preserve">NR </w:t>
      </w:r>
      <w:r w:rsidR="002D06DD">
        <w:t>defines means for sending the same</w:t>
      </w:r>
      <w:r w:rsidR="00C57E3A">
        <w:t xml:space="preserve"> or </w:t>
      </w:r>
      <w:r w:rsidR="002D06DD">
        <w:t xml:space="preserve">similar type of </w:t>
      </w:r>
      <w:r w:rsidR="001071AE">
        <w:t xml:space="preserve">measurement reports </w:t>
      </w:r>
      <w:r w:rsidR="008C2BDB">
        <w:t>usi</w:t>
      </w:r>
      <w:r w:rsidR="00D04539">
        <w:t>ng</w:t>
      </w:r>
      <w:r w:rsidR="007927EA">
        <w:t xml:space="preserve"> </w:t>
      </w:r>
      <w:r w:rsidR="002D06DD">
        <w:t xml:space="preserve">different </w:t>
      </w:r>
      <w:r w:rsidR="001071AE">
        <w:t xml:space="preserve">uplink channels. </w:t>
      </w:r>
      <w:r w:rsidR="00833744">
        <w:t xml:space="preserve">For instance, L1-RSRP </w:t>
      </w:r>
      <w:r w:rsidR="008A51A0">
        <w:t xml:space="preserve">reports are </w:t>
      </w:r>
      <w:r w:rsidR="00833744">
        <w:t xml:space="preserve">used in legacy CSI measurements for RRM, in MIMO, </w:t>
      </w:r>
      <w:proofErr w:type="gramStart"/>
      <w:r w:rsidR="00833744">
        <w:t>and also</w:t>
      </w:r>
      <w:proofErr w:type="gramEnd"/>
      <w:r w:rsidR="00833744">
        <w:t xml:space="preserve"> in LTM. Nevertheless, 5G </w:t>
      </w:r>
      <w:r w:rsidR="002C0EDD">
        <w:t>UE</w:t>
      </w:r>
      <w:r w:rsidR="00B7085C">
        <w:t>s</w:t>
      </w:r>
      <w:r w:rsidR="002C0EDD">
        <w:t xml:space="preserve"> </w:t>
      </w:r>
      <w:r w:rsidR="008F6B9E">
        <w:t xml:space="preserve">need to </w:t>
      </w:r>
      <w:r w:rsidR="00786490">
        <w:t xml:space="preserve">send this </w:t>
      </w:r>
      <w:r w:rsidR="00833744">
        <w:t xml:space="preserve">measurement quantity </w:t>
      </w:r>
      <w:r w:rsidR="00780491">
        <w:t>as</w:t>
      </w:r>
      <w:r w:rsidR="00833744">
        <w:t xml:space="preserve"> </w:t>
      </w:r>
      <w:r w:rsidR="00780491">
        <w:t xml:space="preserve">L1 </w:t>
      </w:r>
      <w:r w:rsidR="00833744">
        <w:t xml:space="preserve">UCI </w:t>
      </w:r>
      <w:r w:rsidR="00780491">
        <w:t xml:space="preserve">on PUCCH </w:t>
      </w:r>
      <w:r w:rsidR="001C19B7">
        <w:t xml:space="preserve">for LTM and MIMO, and </w:t>
      </w:r>
      <w:r w:rsidR="00F6385D">
        <w:lastRenderedPageBreak/>
        <w:t>i</w:t>
      </w:r>
      <w:r w:rsidR="001C19B7">
        <w:t>n MAC CE</w:t>
      </w:r>
      <w:r w:rsidR="00F6385D">
        <w:t>s</w:t>
      </w:r>
      <w:r w:rsidR="001C19B7">
        <w:t xml:space="preserve"> </w:t>
      </w:r>
      <w:r w:rsidR="0072763F">
        <w:t>(L2)</w:t>
      </w:r>
      <w:r w:rsidR="001C19B7">
        <w:t xml:space="preserve"> for LTM. </w:t>
      </w:r>
      <w:r w:rsidR="00F6385D">
        <w:t>Furth</w:t>
      </w:r>
      <w:r w:rsidR="001B285D">
        <w:t xml:space="preserve">ermore, </w:t>
      </w:r>
      <w:r w:rsidR="001455B8">
        <w:t>beam level measurements can also be reported via L3 on the RRC layer.</w:t>
      </w:r>
    </w:p>
    <w:p w14:paraId="6EF178B7" w14:textId="28BEFAA0" w:rsidR="001F3F51" w:rsidRDefault="00D6504E" w:rsidP="001F58F5">
      <w:pPr>
        <w:pStyle w:val="BodyText"/>
      </w:pPr>
      <w:r>
        <w:t>T</w:t>
      </w:r>
      <w:r w:rsidR="001F3F51">
        <w:t xml:space="preserve">his unnecessary signalling </w:t>
      </w:r>
      <w:r w:rsidR="001B49C0">
        <w:t>co</w:t>
      </w:r>
      <w:r w:rsidR="001C2957">
        <w:t xml:space="preserve">mplexity </w:t>
      </w:r>
      <w:r w:rsidR="00865AD4">
        <w:t xml:space="preserve">occurred </w:t>
      </w:r>
      <w:r w:rsidR="00B532B6">
        <w:t xml:space="preserve">partially </w:t>
      </w:r>
      <w:r w:rsidR="00164FE4">
        <w:t>because</w:t>
      </w:r>
      <w:r w:rsidR="001F3F51">
        <w:t xml:space="preserve"> different features </w:t>
      </w:r>
      <w:r w:rsidR="00865AD4">
        <w:t xml:space="preserve">were </w:t>
      </w:r>
      <w:r w:rsidR="001F3F51">
        <w:t>standardized in different releases of NR</w:t>
      </w:r>
      <w:r w:rsidR="00152C24">
        <w:t xml:space="preserve">. However, </w:t>
      </w:r>
      <w:r w:rsidR="001F4F52">
        <w:t xml:space="preserve">also the fact that in 5G NR the L1 measurements framework and L3 measurements framework have </w:t>
      </w:r>
      <w:r w:rsidR="002E648B">
        <w:t>distinct</w:t>
      </w:r>
      <w:r w:rsidR="001F4F52">
        <w:t xml:space="preserve"> measurement configurations and reporting configurations </w:t>
      </w:r>
      <w:r w:rsidR="00117EC4">
        <w:t xml:space="preserve">contributed to the </w:t>
      </w:r>
      <w:r w:rsidR="00CD1641">
        <w:t xml:space="preserve">diverse reporting </w:t>
      </w:r>
      <w:r w:rsidR="00D80A4A">
        <w:t>schemes</w:t>
      </w:r>
      <w:r w:rsidR="001F4F52">
        <w:t xml:space="preserve">. </w:t>
      </w:r>
      <w:proofErr w:type="gramStart"/>
      <w:r w:rsidR="004E4971">
        <w:t>Considering the fact that</w:t>
      </w:r>
      <w:proofErr w:type="gramEnd"/>
      <w:r w:rsidR="004E4971">
        <w:t xml:space="preserve"> the sample</w:t>
      </w:r>
      <w:r w:rsidR="00E86477">
        <w:t>s</w:t>
      </w:r>
      <w:r w:rsidR="004E4971">
        <w:t xml:space="preserve"> which the UE measures are </w:t>
      </w:r>
      <w:proofErr w:type="gramStart"/>
      <w:r w:rsidR="004E4971">
        <w:t>actually the</w:t>
      </w:r>
      <w:proofErr w:type="gramEnd"/>
      <w:r w:rsidR="004E4971">
        <w:t xml:space="preserve"> same for both L1 and L3 measurements, we believe that in 6G we can do better and try to unify the way how </w:t>
      </w:r>
      <w:r w:rsidR="00B81E83">
        <w:t xml:space="preserve">the </w:t>
      </w:r>
      <w:r w:rsidR="004E4971">
        <w:t>UE report</w:t>
      </w:r>
      <w:r w:rsidR="00B81E83">
        <w:t>s</w:t>
      </w:r>
      <w:r w:rsidR="004E4971">
        <w:t xml:space="preserve"> measurements to the network.</w:t>
      </w:r>
      <w:bookmarkStart w:id="3" w:name="_Hlk213143955"/>
      <w:bookmarkStart w:id="4" w:name="_Hlk213143978"/>
    </w:p>
    <w:p w14:paraId="5616F0EB" w14:textId="2CC81D83" w:rsidR="007749F0" w:rsidRDefault="00BC0E4D" w:rsidP="00DC7C31">
      <w:pPr>
        <w:pStyle w:val="Observation"/>
      </w:pPr>
      <w:bookmarkStart w:id="5" w:name="_Toc213352100"/>
      <w:bookmarkStart w:id="6" w:name="_Toc213405222"/>
      <w:r>
        <w:t>NR defines means for sending</w:t>
      </w:r>
      <w:bookmarkEnd w:id="3"/>
      <w:r>
        <w:t xml:space="preserve"> the same</w:t>
      </w:r>
      <w:r w:rsidR="00E369EA">
        <w:t xml:space="preserve"> or </w:t>
      </w:r>
      <w:r>
        <w:t xml:space="preserve">similar type of measurement reports </w:t>
      </w:r>
      <w:r w:rsidR="00E369EA">
        <w:t>using</w:t>
      </w:r>
      <w:r>
        <w:t xml:space="preserve"> different uplink channels</w:t>
      </w:r>
      <w:r w:rsidR="00C771C8">
        <w:t xml:space="preserve"> </w:t>
      </w:r>
      <w:r w:rsidR="00FE3B0D">
        <w:t xml:space="preserve">which </w:t>
      </w:r>
      <w:r w:rsidR="00292F27">
        <w:t>caus</w:t>
      </w:r>
      <w:r w:rsidR="00FE3B0D">
        <w:t>es</w:t>
      </w:r>
      <w:r w:rsidR="00292F27">
        <w:t xml:space="preserve"> unnecessary signalling complexity.</w:t>
      </w:r>
      <w:bookmarkEnd w:id="4"/>
      <w:bookmarkEnd w:id="5"/>
      <w:bookmarkEnd w:id="6"/>
    </w:p>
    <w:p w14:paraId="618FBE97" w14:textId="1027AC61" w:rsidR="00882A36" w:rsidRDefault="00292F27" w:rsidP="00FD6042">
      <w:pPr>
        <w:pStyle w:val="BodyText"/>
      </w:pPr>
      <w:r>
        <w:t>Given this, it is of u</w:t>
      </w:r>
      <w:r w:rsidR="00AF438D">
        <w:t>t</w:t>
      </w:r>
      <w:r>
        <w:t>most importance</w:t>
      </w:r>
      <w:r w:rsidR="005E4EEE">
        <w:t xml:space="preserve"> to learn </w:t>
      </w:r>
      <w:r w:rsidR="00345E0D">
        <w:t>from the mistake made in 5G and make sure that the measurement framework in 6G is lean</w:t>
      </w:r>
      <w:r w:rsidR="006A397B">
        <w:t xml:space="preserve"> and</w:t>
      </w:r>
      <w:r w:rsidR="00345E0D">
        <w:t xml:space="preserve"> less complex</w:t>
      </w:r>
      <w:r w:rsidR="006A397B">
        <w:t>.</w:t>
      </w:r>
      <w:r w:rsidR="00345E0D">
        <w:t xml:space="preserve"> </w:t>
      </w:r>
      <w:r w:rsidR="00D4032C">
        <w:t>Therefore, there are three main aspects to consider about the mobility framework in 6G:</w:t>
      </w:r>
      <w:r w:rsidR="0019237A">
        <w:t xml:space="preserve"> </w:t>
      </w:r>
    </w:p>
    <w:p w14:paraId="37B32E0B" w14:textId="6FFA20DA" w:rsidR="00882A36" w:rsidRDefault="00372727" w:rsidP="00882A36">
      <w:pPr>
        <w:pStyle w:val="BodyText"/>
        <w:numPr>
          <w:ilvl w:val="0"/>
          <w:numId w:val="48"/>
        </w:numPr>
      </w:pPr>
      <w:r w:rsidRPr="000420C5">
        <w:t>how the measurements are configured</w:t>
      </w:r>
      <w:r>
        <w:t xml:space="preserve">, </w:t>
      </w:r>
    </w:p>
    <w:p w14:paraId="31C9212C" w14:textId="77777777" w:rsidR="00882A36" w:rsidRDefault="00372727" w:rsidP="00882A36">
      <w:pPr>
        <w:pStyle w:val="BodyText"/>
        <w:numPr>
          <w:ilvl w:val="0"/>
          <w:numId w:val="48"/>
        </w:numPr>
      </w:pPr>
      <w:r w:rsidRPr="000420C5">
        <w:t>how a measurement report is triggered and what the UE shall include inside it</w:t>
      </w:r>
      <w:r>
        <w:t xml:space="preserve">, and </w:t>
      </w:r>
    </w:p>
    <w:p w14:paraId="31D13F30" w14:textId="267D5B06" w:rsidR="00D4032C" w:rsidRDefault="00372727" w:rsidP="00882A36">
      <w:pPr>
        <w:pStyle w:val="BodyText"/>
        <w:numPr>
          <w:ilvl w:val="0"/>
          <w:numId w:val="48"/>
        </w:numPr>
      </w:pPr>
      <w:r w:rsidRPr="000420C5">
        <w:t>how the measurement report is transmitted to the network</w:t>
      </w:r>
      <w:r>
        <w:t>.</w:t>
      </w:r>
    </w:p>
    <w:p w14:paraId="5398331A" w14:textId="7A045AA7" w:rsidR="00372727" w:rsidRPr="00372727" w:rsidRDefault="00372727" w:rsidP="00FD6042">
      <w:pPr>
        <w:pStyle w:val="BodyText"/>
      </w:pPr>
      <w:r>
        <w:t xml:space="preserve">Regarding </w:t>
      </w:r>
      <w:r w:rsidRPr="00DC7C31">
        <w:rPr>
          <w:i/>
        </w:rPr>
        <w:t>how the measurement report is transmitted to the network</w:t>
      </w:r>
      <w:r>
        <w:t xml:space="preserve">, </w:t>
      </w:r>
      <w:r w:rsidR="00263CFB">
        <w:t xml:space="preserve">we have addressed this issue already in one or our contribution submitted in RAN2#131-bis meeting in </w:t>
      </w:r>
      <w:r w:rsidR="00BB7CD8">
        <w:fldChar w:fldCharType="begin"/>
      </w:r>
      <w:r w:rsidR="00BB7CD8">
        <w:instrText xml:space="preserve"> REF _Ref213236009 \r \h </w:instrText>
      </w:r>
      <w:r w:rsidR="00BB7CD8">
        <w:fldChar w:fldCharType="separate"/>
      </w:r>
      <w:r w:rsidR="00BB7CD8">
        <w:t>[1]</w:t>
      </w:r>
      <w:r w:rsidR="00BB7CD8">
        <w:fldChar w:fldCharType="end"/>
      </w:r>
      <w:r w:rsidR="00263CFB" w:rsidRPr="008979FF">
        <w:t>,</w:t>
      </w:r>
      <w:r w:rsidR="00263CFB">
        <w:t xml:space="preserve"> where the concept was basically that </w:t>
      </w:r>
      <w:r w:rsidR="00B46CFE">
        <w:t xml:space="preserve">in </w:t>
      </w:r>
      <w:r w:rsidR="00B46CFE" w:rsidRPr="00B46CFE">
        <w:t xml:space="preserve">defining uplink and downlink control messages for 6G, RAN working groups should carefully analyse the reports’ properties and requirements and choose an appropriate control channel taking the entire protocol stack and the impact on e2e protocols into account. </w:t>
      </w:r>
      <w:r w:rsidR="00B46CFE">
        <w:t>This indeed</w:t>
      </w:r>
      <w:r w:rsidR="00B46CFE" w:rsidDel="00882A36">
        <w:t xml:space="preserve"> </w:t>
      </w:r>
      <w:r w:rsidR="00882A36">
        <w:t xml:space="preserve">applies </w:t>
      </w:r>
      <w:r w:rsidR="00B46CFE">
        <w:t xml:space="preserve">also to the reporting of measurements, where UE may need to select the </w:t>
      </w:r>
      <w:r w:rsidR="00882A36">
        <w:t>appropriate</w:t>
      </w:r>
      <w:r w:rsidR="00B46CFE">
        <w:t xml:space="preserve"> channel on where to report those </w:t>
      </w:r>
      <w:r w:rsidR="00882A36">
        <w:t xml:space="preserve">based </w:t>
      </w:r>
      <w:r w:rsidR="001C7BD9">
        <w:t xml:space="preserve">on </w:t>
      </w:r>
      <w:r w:rsidR="00882A36">
        <w:t xml:space="preserve">the </w:t>
      </w:r>
      <w:r w:rsidR="001C7BD9">
        <w:t xml:space="preserve">requirements (e.g., </w:t>
      </w:r>
      <w:r w:rsidR="00A95DA1">
        <w:t>reliability, latency, or error cases)</w:t>
      </w:r>
      <w:r w:rsidR="00B46CFE" w:rsidRPr="00B46CFE">
        <w:t>.</w:t>
      </w:r>
    </w:p>
    <w:p w14:paraId="5A494723" w14:textId="61A1B05E" w:rsidR="008979FF" w:rsidRPr="008979FF" w:rsidRDefault="00A95DA1" w:rsidP="008979FF">
      <w:pPr>
        <w:pStyle w:val="BodyText"/>
      </w:pPr>
      <w:r>
        <w:t xml:space="preserve">About the </w:t>
      </w:r>
      <w:r w:rsidRPr="00DC7C31">
        <w:rPr>
          <w:i/>
        </w:rPr>
        <w:t xml:space="preserve">how the measurements are configured </w:t>
      </w:r>
      <w:r>
        <w:t>and</w:t>
      </w:r>
      <w:r w:rsidRPr="00DC7C31">
        <w:rPr>
          <w:i/>
        </w:rPr>
        <w:t xml:space="preserve"> how a measurement report is triggered and what the UE shall include inside it</w:t>
      </w:r>
      <w:r>
        <w:t xml:space="preserve">, the common principle which we want to highlight is that </w:t>
      </w:r>
      <w:r w:rsidR="000E432B">
        <w:t xml:space="preserve">in 6G there should not be any difference for something measured and report for what today we call “L1 measurements” or “L3 measurements”. The approach, indeed, would be that both the reference signals, how the UE measures them, and </w:t>
      </w:r>
      <w:r w:rsidR="00F51558">
        <w:t>how a measurement</w:t>
      </w:r>
      <w:r w:rsidR="0069076E">
        <w:t xml:space="preserve"> report is triggered and what the UE includes in it would be done according to one common </w:t>
      </w:r>
      <w:r w:rsidR="00C9429B" w:rsidRPr="00DC7C31">
        <w:rPr>
          <w:i/>
        </w:rPr>
        <w:t xml:space="preserve">unified </w:t>
      </w:r>
      <w:r w:rsidR="0069076E" w:rsidRPr="00DC7C31">
        <w:rPr>
          <w:i/>
        </w:rPr>
        <w:t>configuration</w:t>
      </w:r>
      <w:r w:rsidR="0069076E">
        <w:t xml:space="preserve"> from the signalling (RRC ASN.1) perspective. According to this new paradigm, whether </w:t>
      </w:r>
      <w:r w:rsidR="00485BDD">
        <w:t xml:space="preserve">measurements </w:t>
      </w:r>
      <w:r w:rsidR="00C9429B">
        <w:t xml:space="preserve">are “L1” or “L3” would be just an attribute of such common unified configuration or even according to different set of UE requirements which would be defined by RAN4. </w:t>
      </w:r>
      <w:r w:rsidR="00A5579C">
        <w:t xml:space="preserve">This </w:t>
      </w:r>
      <w:r w:rsidR="0057002D">
        <w:t xml:space="preserve">new </w:t>
      </w:r>
      <w:r w:rsidR="0057002D" w:rsidRPr="00DC7C31">
        <w:rPr>
          <w:i/>
        </w:rPr>
        <w:t>unified measurement framework</w:t>
      </w:r>
      <w:r w:rsidR="00A5579C">
        <w:t xml:space="preserve"> will</w:t>
      </w:r>
      <w:r w:rsidR="00117848">
        <w:t xml:space="preserve"> avoid dealing with </w:t>
      </w:r>
      <w:r w:rsidR="00117848" w:rsidRPr="00117848">
        <w:t>redundancy, increased signaling complexity, and vendor implementation overhead</w:t>
      </w:r>
      <w:r w:rsidR="00117848">
        <w:t xml:space="preserve"> (which is what has happened in 5G)</w:t>
      </w:r>
      <w:r w:rsidR="00117848" w:rsidRPr="00117848">
        <w:t>.</w:t>
      </w:r>
      <w:r w:rsidR="00117848">
        <w:t xml:space="preserve"> For these reason</w:t>
      </w:r>
      <w:r w:rsidR="00E86477">
        <w:t>s</w:t>
      </w:r>
      <w:r w:rsidR="00117848">
        <w:t>, we propose:</w:t>
      </w:r>
    </w:p>
    <w:p w14:paraId="76986F50" w14:textId="07568213" w:rsidR="008979FF" w:rsidRDefault="008979FF" w:rsidP="008979FF">
      <w:pPr>
        <w:pStyle w:val="Proposal"/>
      </w:pPr>
      <w:bookmarkStart w:id="7" w:name="_Toc213352105"/>
      <w:bookmarkStart w:id="8" w:name="_Toc213405227"/>
      <w:r w:rsidRPr="008979FF">
        <w:t xml:space="preserve">Measurements in 6GR shall be configured and reported according to a unified </w:t>
      </w:r>
      <w:r>
        <w:t>measurement framework</w:t>
      </w:r>
      <w:r w:rsidRPr="008979FF">
        <w:t xml:space="preserve"> which has the following characteristics:</w:t>
      </w:r>
      <w:bookmarkEnd w:id="7"/>
      <w:bookmarkEnd w:id="8"/>
    </w:p>
    <w:p w14:paraId="03F1B916" w14:textId="67877C15" w:rsidR="008979FF" w:rsidRDefault="00740250" w:rsidP="008979FF">
      <w:pPr>
        <w:pStyle w:val="Proposal"/>
        <w:numPr>
          <w:ilvl w:val="1"/>
          <w:numId w:val="3"/>
        </w:numPr>
      </w:pPr>
      <w:bookmarkStart w:id="9" w:name="_Toc213352106"/>
      <w:bookmarkStart w:id="10" w:name="_Toc213405228"/>
      <w:r>
        <w:t>A measurement configuration which defines reference signals to be measured by the UE.</w:t>
      </w:r>
      <w:bookmarkEnd w:id="9"/>
      <w:bookmarkEnd w:id="10"/>
    </w:p>
    <w:p w14:paraId="19F4A736" w14:textId="4F906937" w:rsidR="00740250" w:rsidRDefault="00740250" w:rsidP="008979FF">
      <w:pPr>
        <w:pStyle w:val="Proposal"/>
        <w:numPr>
          <w:ilvl w:val="1"/>
          <w:numId w:val="3"/>
        </w:numPr>
      </w:pPr>
      <w:bookmarkStart w:id="11" w:name="_Toc213352107"/>
      <w:bookmarkStart w:id="12" w:name="_Toc213405229"/>
      <w:r>
        <w:t>A measurement reporting configuration which defines when a UE shall transmit a measurement report to the network and what information to include in it.</w:t>
      </w:r>
      <w:bookmarkEnd w:id="11"/>
      <w:bookmarkEnd w:id="12"/>
    </w:p>
    <w:p w14:paraId="5264BDE3" w14:textId="51A67693" w:rsidR="00677F65" w:rsidRDefault="001724BD" w:rsidP="008979FF">
      <w:pPr>
        <w:pStyle w:val="Proposal"/>
        <w:numPr>
          <w:ilvl w:val="1"/>
          <w:numId w:val="3"/>
        </w:numPr>
      </w:pPr>
      <w:bookmarkStart w:id="13" w:name="_Toc213352108"/>
      <w:bookmarkStart w:id="14" w:name="_Toc213405230"/>
      <w:r>
        <w:t>C</w:t>
      </w:r>
      <w:r w:rsidRPr="001724BD">
        <w:t>haracteristic</w:t>
      </w:r>
      <w:r w:rsidR="00882A36">
        <w:t>s</w:t>
      </w:r>
      <w:r w:rsidRPr="001724BD">
        <w:t xml:space="preserve"> related to current L1 and L3 measurements (e.g., L3 filter) </w:t>
      </w:r>
      <w:r>
        <w:t xml:space="preserve">are </w:t>
      </w:r>
      <w:r w:rsidRPr="001724BD">
        <w:t>defined as attributes</w:t>
      </w:r>
      <w:r>
        <w:t xml:space="preserve"> (of the measurement configuration and measurement reporting configuration).</w:t>
      </w:r>
      <w:bookmarkEnd w:id="13"/>
      <w:bookmarkEnd w:id="14"/>
    </w:p>
    <w:p w14:paraId="7F30D2BE" w14:textId="1F9C719E" w:rsidR="00E4344A" w:rsidRDefault="001724BD" w:rsidP="000A310F">
      <w:pPr>
        <w:pStyle w:val="Proposal"/>
        <w:numPr>
          <w:ilvl w:val="1"/>
          <w:numId w:val="3"/>
        </w:numPr>
      </w:pPr>
      <w:bookmarkStart w:id="15" w:name="_Toc213352109"/>
      <w:bookmarkStart w:id="16" w:name="_Toc213405231"/>
      <w:r>
        <w:t>UE should</w:t>
      </w:r>
      <w:r w:rsidRPr="001724BD">
        <w:t xml:space="preserve"> </w:t>
      </w:r>
      <w:r w:rsidR="007B71F7">
        <w:t>use</w:t>
      </w:r>
      <w:r w:rsidRPr="001724BD">
        <w:t xml:space="preserve"> approp</w:t>
      </w:r>
      <w:r w:rsidR="005B0375">
        <w:t>r</w:t>
      </w:r>
      <w:r w:rsidRPr="001724BD">
        <w:t>iate channel</w:t>
      </w:r>
      <w:r w:rsidR="002700A3">
        <w:t>s</w:t>
      </w:r>
      <w:r w:rsidRPr="001724BD">
        <w:t xml:space="preserve"> on where to report </w:t>
      </w:r>
      <w:r>
        <w:t>measurement reports</w:t>
      </w:r>
      <w:r w:rsidRPr="001724BD">
        <w:t xml:space="preserve"> </w:t>
      </w:r>
      <w:r w:rsidR="00882A36" w:rsidRPr="001724BD">
        <w:t>base</w:t>
      </w:r>
      <w:r w:rsidR="00882A36">
        <w:t>d</w:t>
      </w:r>
      <w:r w:rsidR="00882A36" w:rsidRPr="001724BD">
        <w:t xml:space="preserve"> </w:t>
      </w:r>
      <w:r w:rsidRPr="001724BD">
        <w:t>on requirements (e.g., reliability, latency, or error cases)</w:t>
      </w:r>
      <w:r>
        <w:t>.</w:t>
      </w:r>
      <w:bookmarkEnd w:id="15"/>
      <w:bookmarkEnd w:id="16"/>
    </w:p>
    <w:p w14:paraId="0F15E242" w14:textId="079F23E6" w:rsidR="00575A28" w:rsidRDefault="00575A28" w:rsidP="00575A28">
      <w:pPr>
        <w:pStyle w:val="Heading2"/>
        <w:rPr>
          <w:lang w:eastAsia="zh-CN"/>
        </w:rPr>
      </w:pPr>
      <w:r>
        <w:rPr>
          <w:lang w:eastAsia="zh-CN"/>
        </w:rPr>
        <w:t>2.</w:t>
      </w:r>
      <w:r w:rsidR="005A21DC">
        <w:rPr>
          <w:lang w:eastAsia="zh-CN"/>
        </w:rPr>
        <w:t>2</w:t>
      </w:r>
      <w:r w:rsidR="00BB306F">
        <w:rPr>
          <w:lang w:eastAsia="zh-CN"/>
        </w:rPr>
        <w:tab/>
      </w:r>
      <w:r>
        <w:rPr>
          <w:lang w:eastAsia="zh-CN"/>
        </w:rPr>
        <w:t xml:space="preserve">Connected mode </w:t>
      </w:r>
      <w:r w:rsidR="00D7462E">
        <w:rPr>
          <w:lang w:eastAsia="zh-CN"/>
        </w:rPr>
        <w:t>mobility</w:t>
      </w:r>
    </w:p>
    <w:p w14:paraId="50A29A34" w14:textId="5939C699" w:rsidR="002B31ED" w:rsidRDefault="00467994" w:rsidP="000868F5">
      <w:pPr>
        <w:pStyle w:val="Heading3"/>
        <w:rPr>
          <w:lang w:val="en-US" w:eastAsia="zh-CN"/>
        </w:rPr>
      </w:pPr>
      <w:r>
        <w:rPr>
          <w:lang w:val="en-US" w:eastAsia="zh-CN"/>
        </w:rPr>
        <w:t>2.</w:t>
      </w:r>
      <w:r w:rsidR="005A21DC">
        <w:rPr>
          <w:lang w:val="en-US" w:eastAsia="zh-CN"/>
        </w:rPr>
        <w:t>2</w:t>
      </w:r>
      <w:r>
        <w:rPr>
          <w:lang w:val="en-US" w:eastAsia="zh-CN"/>
        </w:rPr>
        <w:t>.</w:t>
      </w:r>
      <w:r w:rsidR="00FF5E03">
        <w:rPr>
          <w:lang w:val="en-US" w:eastAsia="zh-CN"/>
        </w:rPr>
        <w:t xml:space="preserve">1 </w:t>
      </w:r>
      <w:r w:rsidR="00C856D5">
        <w:rPr>
          <w:lang w:val="en-US" w:eastAsia="zh-CN"/>
        </w:rPr>
        <w:t>Processing d</w:t>
      </w:r>
      <w:r>
        <w:rPr>
          <w:lang w:val="en-US" w:eastAsia="zh-CN"/>
        </w:rPr>
        <w:t xml:space="preserve">elay requirements of </w:t>
      </w:r>
      <w:r w:rsidR="008A0192">
        <w:rPr>
          <w:lang w:val="en-US" w:eastAsia="zh-CN"/>
        </w:rPr>
        <w:t>RRC messages</w:t>
      </w:r>
    </w:p>
    <w:p w14:paraId="7A63C560" w14:textId="19C47629" w:rsidR="00370BFA" w:rsidRDefault="00FA7393" w:rsidP="00F723F9">
      <w:pPr>
        <w:pStyle w:val="BodyText"/>
      </w:pPr>
      <w:r>
        <w:t xml:space="preserve">The </w:t>
      </w:r>
      <w:r w:rsidR="00DE3B01">
        <w:t xml:space="preserve">number of parameters that </w:t>
      </w:r>
      <w:r w:rsidR="003132DC">
        <w:t>are</w:t>
      </w:r>
      <w:r w:rsidR="00DE3B01">
        <w:t xml:space="preserve"> updated at mobility </w:t>
      </w:r>
      <w:r w:rsidR="00BA26A4">
        <w:t xml:space="preserve">varies depending on </w:t>
      </w:r>
      <w:r w:rsidR="000F03E3">
        <w:t xml:space="preserve">the type of reconfiguration. </w:t>
      </w:r>
      <w:r w:rsidR="00BD3E5C">
        <w:t xml:space="preserve">In NR, </w:t>
      </w:r>
      <w:r w:rsidR="00C84F0B">
        <w:t>delta signal</w:t>
      </w:r>
      <w:r w:rsidR="00951F07">
        <w:t xml:space="preserve">ling is </w:t>
      </w:r>
      <w:r w:rsidR="00126E0F">
        <w:t xml:space="preserve">rather </w:t>
      </w:r>
      <w:r w:rsidR="00BB7CD8">
        <w:t>complex</w:t>
      </w:r>
      <w:r w:rsidR="00B4175D">
        <w:t xml:space="preserve"> because of the current hierarchical RRC structure</w:t>
      </w:r>
      <w:r w:rsidR="00BB7CD8">
        <w:t>,</w:t>
      </w:r>
      <w:r w:rsidR="00126E0F">
        <w:t xml:space="preserve"> and the network </w:t>
      </w:r>
      <w:r w:rsidR="006813F1">
        <w:t>(target cell)</w:t>
      </w:r>
      <w:r w:rsidR="00126E0F">
        <w:t xml:space="preserve"> often </w:t>
      </w:r>
      <w:r w:rsidR="005F6C73">
        <w:t>configures a</w:t>
      </w:r>
      <w:r w:rsidR="00B4175D">
        <w:t xml:space="preserve"> full configuration</w:t>
      </w:r>
      <w:r w:rsidR="00FC0D75">
        <w:t xml:space="preserve"> </w:t>
      </w:r>
      <w:r w:rsidR="008B6959">
        <w:t xml:space="preserve">at handover </w:t>
      </w:r>
      <w:r w:rsidR="00FC0D75">
        <w:t xml:space="preserve">even </w:t>
      </w:r>
      <w:r w:rsidR="00EF3DF6">
        <w:t>if</w:t>
      </w:r>
      <w:r w:rsidR="004B6ADB">
        <w:t xml:space="preserve"> </w:t>
      </w:r>
      <w:r w:rsidR="00C84B35">
        <w:t>not</w:t>
      </w:r>
      <w:r w:rsidR="00075AA9">
        <w:t xml:space="preserve"> many </w:t>
      </w:r>
      <w:r w:rsidR="00C84B35">
        <w:t xml:space="preserve">of the </w:t>
      </w:r>
      <w:r w:rsidR="00A114A6">
        <w:t xml:space="preserve">configured values would need to be changed or updated. </w:t>
      </w:r>
      <w:r w:rsidR="00B174B3">
        <w:t xml:space="preserve">Another issue is related to the fact that the RRCReconfiguration message is widely </w:t>
      </w:r>
      <w:r w:rsidR="00B174B3">
        <w:lastRenderedPageBreak/>
        <w:t>used for many RRC procedure</w:t>
      </w:r>
      <w:r w:rsidR="00D41453">
        <w:t>s</w:t>
      </w:r>
      <w:r w:rsidR="00B174B3">
        <w:t xml:space="preserve">, including mobility, and its size is considerably large. </w:t>
      </w:r>
      <w:r w:rsidR="00E01A8B">
        <w:t>Also</w:t>
      </w:r>
      <w:r w:rsidR="00D21057">
        <w:t>,</w:t>
      </w:r>
      <w:r w:rsidR="00E01A8B">
        <w:t xml:space="preserve"> because of </w:t>
      </w:r>
      <w:r w:rsidR="00D21057">
        <w:t>the</w:t>
      </w:r>
      <w:r w:rsidR="00E01A8B">
        <w:t xml:space="preserve"> </w:t>
      </w:r>
      <w:r w:rsidR="005F1ABF">
        <w:t>hierarchical</w:t>
      </w:r>
      <w:r w:rsidR="00E01A8B">
        <w:t xml:space="preserve"> RRC structure</w:t>
      </w:r>
      <w:r w:rsidR="005C3BA3">
        <w:t>,</w:t>
      </w:r>
      <w:r w:rsidR="00E01A8B">
        <w:t xml:space="preserve"> even </w:t>
      </w:r>
      <w:r w:rsidR="00972FAC">
        <w:t>updating</w:t>
      </w:r>
      <w:r w:rsidR="00E01A8B">
        <w:t xml:space="preserve"> </w:t>
      </w:r>
      <w:r w:rsidR="00D21057">
        <w:t xml:space="preserve">a </w:t>
      </w:r>
      <w:r w:rsidR="00E01A8B">
        <w:t xml:space="preserve">few parameters </w:t>
      </w:r>
      <w:r w:rsidR="00656AF3">
        <w:t>to indicate to the UE to perform a mobility procedure requires the network to include a lot more of parent I</w:t>
      </w:r>
      <w:r w:rsidR="00F0373C">
        <w:t xml:space="preserve">Es and parameters which may not be required </w:t>
      </w:r>
      <w:r w:rsidR="00093774">
        <w:t>for the specific</w:t>
      </w:r>
      <w:r w:rsidR="00F0373C">
        <w:t xml:space="preserve"> case.</w:t>
      </w:r>
      <w:r w:rsidR="00EE6469">
        <w:t xml:space="preserve"> The outcome of this is that</w:t>
      </w:r>
      <w:r w:rsidR="008B6959">
        <w:t xml:space="preserve"> </w:t>
      </w:r>
      <w:r w:rsidR="00DF727A">
        <w:t xml:space="preserve">it </w:t>
      </w:r>
      <w:r w:rsidR="009423B6">
        <w:t>i</w:t>
      </w:r>
      <w:r w:rsidR="005267B7">
        <w:t xml:space="preserve">s not possible in 5G to achieve a </w:t>
      </w:r>
      <w:r w:rsidR="005D7F80" w:rsidRPr="002B63E3">
        <w:t xml:space="preserve">large benefit </w:t>
      </w:r>
      <w:r w:rsidR="00B17E30">
        <w:t>by</w:t>
      </w:r>
      <w:r w:rsidR="00B17E30" w:rsidRPr="002B63E3">
        <w:t xml:space="preserve"> </w:t>
      </w:r>
      <w:r w:rsidR="005D7F80" w:rsidRPr="002B63E3">
        <w:t xml:space="preserve">sending a </w:t>
      </w:r>
      <w:r w:rsidR="0034501A">
        <w:t xml:space="preserve">(relatively) </w:t>
      </w:r>
      <w:r w:rsidR="008F73C7">
        <w:t>small</w:t>
      </w:r>
      <w:r w:rsidR="008F73C7" w:rsidRPr="002B63E3">
        <w:t xml:space="preserve"> </w:t>
      </w:r>
      <w:r w:rsidR="005D7F80" w:rsidRPr="002B63E3">
        <w:t>RRC</w:t>
      </w:r>
      <w:r w:rsidR="0034501A">
        <w:t xml:space="preserve">Reconfiguration </w:t>
      </w:r>
      <w:r w:rsidR="005D7F80" w:rsidRPr="002B63E3">
        <w:t xml:space="preserve">message </w:t>
      </w:r>
      <w:r w:rsidR="00B17E30">
        <w:t>instead of a</w:t>
      </w:r>
      <w:r w:rsidR="00B17E30" w:rsidRPr="002B63E3">
        <w:t xml:space="preserve"> </w:t>
      </w:r>
      <w:r w:rsidR="0034501A">
        <w:t>full</w:t>
      </w:r>
      <w:r w:rsidR="005D7F80" w:rsidRPr="002B63E3">
        <w:t xml:space="preserve"> RRC</w:t>
      </w:r>
      <w:r w:rsidR="005F6965">
        <w:t>R</w:t>
      </w:r>
      <w:r w:rsidR="0034501A">
        <w:t>econfiguration</w:t>
      </w:r>
      <w:r w:rsidR="005D7F80" w:rsidRPr="002B63E3">
        <w:t xml:space="preserve"> message</w:t>
      </w:r>
      <w:r w:rsidR="00370BFA">
        <w:t xml:space="preserve">. This is also reflected in section 12 of TS 38.331 where </w:t>
      </w:r>
      <w:r w:rsidR="00E35A7C">
        <w:t xml:space="preserve">the UE processing delay for the RRCReconfiguration is </w:t>
      </w:r>
      <w:r w:rsidR="005C42F5">
        <w:t xml:space="preserve">defined </w:t>
      </w:r>
      <w:r w:rsidR="00E35A7C">
        <w:t>in the order or 10-16</w:t>
      </w:r>
      <w:r w:rsidR="00324A60">
        <w:t xml:space="preserve"> </w:t>
      </w:r>
      <w:r w:rsidR="00E35A7C">
        <w:t>ms (without considering segmentation, which would make the processing delay even longer).</w:t>
      </w:r>
    </w:p>
    <w:p w14:paraId="56743E6E" w14:textId="275BF538" w:rsidR="00AA48BF" w:rsidRDefault="00F70882">
      <w:pPr>
        <w:pStyle w:val="BodyText"/>
        <w:rPr>
          <w:rFonts w:cs="Arial"/>
          <w:lang w:val="en-US"/>
        </w:rPr>
      </w:pPr>
      <w:r>
        <w:t xml:space="preserve">Considering that </w:t>
      </w:r>
      <w:r>
        <w:rPr>
          <w:rFonts w:cs="Arial"/>
          <w:lang w:val="en-US"/>
        </w:rPr>
        <w:t>i</w:t>
      </w:r>
      <w:r w:rsidR="002B0935">
        <w:rPr>
          <w:rFonts w:cs="Arial"/>
          <w:lang w:val="en-US"/>
        </w:rPr>
        <w:t xml:space="preserve">n NR </w:t>
      </w:r>
      <w:r w:rsidR="007E3618">
        <w:rPr>
          <w:rFonts w:cs="Arial"/>
          <w:lang w:val="en-US"/>
        </w:rPr>
        <w:t xml:space="preserve">the </w:t>
      </w:r>
      <w:r w:rsidR="00395CC3">
        <w:rPr>
          <w:rFonts w:cs="Arial"/>
          <w:lang w:val="en-US"/>
        </w:rPr>
        <w:t>processing</w:t>
      </w:r>
      <w:r w:rsidR="002B0935">
        <w:rPr>
          <w:rFonts w:cs="Arial"/>
          <w:lang w:val="en-US"/>
        </w:rPr>
        <w:t xml:space="preserve"> </w:t>
      </w:r>
      <w:r w:rsidR="007E3618">
        <w:rPr>
          <w:rFonts w:cs="Arial"/>
          <w:lang w:val="en-US"/>
        </w:rPr>
        <w:t xml:space="preserve">delay </w:t>
      </w:r>
      <w:r w:rsidR="002B0935">
        <w:rPr>
          <w:rFonts w:cs="Arial"/>
          <w:lang w:val="en-US"/>
        </w:rPr>
        <w:t xml:space="preserve">requirement </w:t>
      </w:r>
      <w:r w:rsidR="00395CC3">
        <w:rPr>
          <w:rFonts w:cs="Arial"/>
          <w:lang w:val="en-US"/>
        </w:rPr>
        <w:t xml:space="preserve">to perform </w:t>
      </w:r>
      <w:r>
        <w:rPr>
          <w:rFonts w:cs="Arial"/>
          <w:lang w:val="en-US"/>
        </w:rPr>
        <w:t xml:space="preserve">an </w:t>
      </w:r>
      <w:r w:rsidR="002B0935" w:rsidRPr="00AA4BD0">
        <w:rPr>
          <w:rFonts w:cs="Arial"/>
          <w:i/>
          <w:lang w:val="en-US"/>
        </w:rPr>
        <w:t>RRCReconfiguration</w:t>
      </w:r>
      <w:r w:rsidR="009F4042" w:rsidRPr="00AA4BD0">
        <w:rPr>
          <w:rFonts w:cs="Arial"/>
          <w:i/>
          <w:lang w:val="en-US"/>
        </w:rPr>
        <w:t xml:space="preserve"> </w:t>
      </w:r>
      <w:r w:rsidR="00FF1322">
        <w:rPr>
          <w:rFonts w:cs="Arial"/>
          <w:lang w:val="en-US"/>
        </w:rPr>
        <w:t xml:space="preserve">is </w:t>
      </w:r>
      <w:r w:rsidR="00F1118E">
        <w:rPr>
          <w:rFonts w:cs="Arial"/>
          <w:lang w:val="en-US"/>
        </w:rPr>
        <w:t>typically</w:t>
      </w:r>
      <w:r w:rsidR="00CC3843">
        <w:rPr>
          <w:rFonts w:cs="Arial"/>
          <w:lang w:val="en-US"/>
        </w:rPr>
        <w:t xml:space="preserve"> </w:t>
      </w:r>
      <w:r w:rsidR="007E3618">
        <w:rPr>
          <w:rFonts w:cs="Arial"/>
          <w:lang w:val="en-US"/>
        </w:rPr>
        <w:t>1</w:t>
      </w:r>
      <w:r w:rsidR="005738FA">
        <w:rPr>
          <w:rFonts w:cs="Arial"/>
          <w:lang w:val="en-US"/>
        </w:rPr>
        <w:t>0</w:t>
      </w:r>
      <w:r w:rsidR="007E3618">
        <w:rPr>
          <w:rFonts w:cs="Arial"/>
          <w:lang w:val="en-US"/>
        </w:rPr>
        <w:t xml:space="preserve"> </w:t>
      </w:r>
      <w:r w:rsidR="005864C3">
        <w:rPr>
          <w:rFonts w:cs="Arial"/>
          <w:lang w:val="en-US"/>
        </w:rPr>
        <w:t>ms</w:t>
      </w:r>
      <w:r w:rsidR="00FF1322">
        <w:rPr>
          <w:rFonts w:cs="Arial"/>
          <w:lang w:val="en-US"/>
        </w:rPr>
        <w:t xml:space="preserve"> </w:t>
      </w:r>
      <w:r w:rsidR="00F1118E">
        <w:rPr>
          <w:rFonts w:cs="Arial"/>
          <w:lang w:val="en-US"/>
        </w:rPr>
        <w:t>and t</w:t>
      </w:r>
      <w:r w:rsidR="00FA7F93">
        <w:rPr>
          <w:rFonts w:cs="Arial"/>
          <w:lang w:val="en-US"/>
        </w:rPr>
        <w:t>he processing</w:t>
      </w:r>
      <w:r w:rsidR="00E23474">
        <w:rPr>
          <w:rFonts w:cs="Arial"/>
          <w:lang w:val="en-US"/>
        </w:rPr>
        <w:t xml:space="preserve"> </w:t>
      </w:r>
      <w:r w:rsidR="00B7630C">
        <w:rPr>
          <w:rFonts w:cs="Arial"/>
          <w:lang w:val="en-US"/>
        </w:rPr>
        <w:t>requirements</w:t>
      </w:r>
      <w:r w:rsidR="00297272">
        <w:rPr>
          <w:rFonts w:cs="Arial"/>
          <w:lang w:val="en-US"/>
        </w:rPr>
        <w:t xml:space="preserve"> to </w:t>
      </w:r>
      <w:r w:rsidR="00B7630C">
        <w:rPr>
          <w:rFonts w:cs="Arial"/>
          <w:lang w:val="en-US"/>
        </w:rPr>
        <w:t>perform a beam switch</w:t>
      </w:r>
      <w:r w:rsidR="00866D43">
        <w:rPr>
          <w:rFonts w:cs="Arial"/>
          <w:lang w:val="en-US"/>
        </w:rPr>
        <w:t xml:space="preserve"> </w:t>
      </w:r>
      <w:r w:rsidR="00F42352">
        <w:rPr>
          <w:rFonts w:cs="Arial"/>
          <w:lang w:val="en-US"/>
        </w:rPr>
        <w:t xml:space="preserve">are </w:t>
      </w:r>
      <w:r w:rsidR="00EB5743">
        <w:rPr>
          <w:rFonts w:cs="Arial"/>
          <w:lang w:val="en-US"/>
        </w:rPr>
        <w:t>in the order of 3</w:t>
      </w:r>
      <w:r w:rsidR="00324A60">
        <w:rPr>
          <w:rFonts w:cs="Arial"/>
          <w:lang w:val="en-US"/>
        </w:rPr>
        <w:t xml:space="preserve"> </w:t>
      </w:r>
      <w:r w:rsidR="00EB5743">
        <w:rPr>
          <w:rFonts w:cs="Arial"/>
          <w:lang w:val="en-US"/>
        </w:rPr>
        <w:t>ms</w:t>
      </w:r>
      <w:r w:rsidR="00D06DE7">
        <w:rPr>
          <w:rFonts w:cs="Arial"/>
          <w:lang w:val="en-US"/>
        </w:rPr>
        <w:t xml:space="preserve"> (</w:t>
      </w:r>
      <w:r w:rsidR="000D23A1">
        <w:rPr>
          <w:rFonts w:cs="Arial"/>
          <w:lang w:val="en-US"/>
        </w:rPr>
        <w:t xml:space="preserve">since </w:t>
      </w:r>
      <w:r w:rsidR="00A33C93">
        <w:rPr>
          <w:rFonts w:cs="Arial"/>
          <w:lang w:val="en-US"/>
        </w:rPr>
        <w:t xml:space="preserve">no RRC </w:t>
      </w:r>
      <w:r w:rsidR="001E62F1">
        <w:rPr>
          <w:rFonts w:cs="Arial"/>
          <w:lang w:val="en-US"/>
        </w:rPr>
        <w:t>parameters are reconfigured</w:t>
      </w:r>
      <w:r w:rsidR="00D06DE7">
        <w:rPr>
          <w:rFonts w:cs="Arial"/>
          <w:lang w:val="en-US"/>
        </w:rPr>
        <w:t>),</w:t>
      </w:r>
      <w:r w:rsidR="000138FE">
        <w:rPr>
          <w:rFonts w:cs="Arial"/>
          <w:lang w:val="en-US"/>
        </w:rPr>
        <w:t xml:space="preserve"> in 6G</w:t>
      </w:r>
      <w:r w:rsidR="00FD6294">
        <w:rPr>
          <w:rFonts w:cs="Arial"/>
          <w:lang w:val="en-US"/>
        </w:rPr>
        <w:t xml:space="preserve"> </w:t>
      </w:r>
      <w:r w:rsidR="00FD6294" w:rsidDel="00FA5BE6">
        <w:rPr>
          <w:rFonts w:cs="Arial"/>
          <w:lang w:val="en-US"/>
        </w:rPr>
        <w:t xml:space="preserve">we should </w:t>
      </w:r>
      <w:r w:rsidR="00FD6294">
        <w:rPr>
          <w:rFonts w:cs="Arial"/>
          <w:lang w:val="en-US"/>
        </w:rPr>
        <w:t xml:space="preserve">rather </w:t>
      </w:r>
      <w:r w:rsidR="000138FE">
        <w:rPr>
          <w:rFonts w:cs="Arial"/>
          <w:lang w:val="en-US"/>
        </w:rPr>
        <w:t xml:space="preserve">define </w:t>
      </w:r>
      <w:r w:rsidR="007D5361" w:rsidRPr="000420C5">
        <w:rPr>
          <w:rFonts w:cs="Arial"/>
          <w:i/>
          <w:lang w:val="en-US"/>
        </w:rPr>
        <w:t>small</w:t>
      </w:r>
      <w:r w:rsidR="00B82A21" w:rsidRPr="000420C5">
        <w:rPr>
          <w:rFonts w:cs="Arial"/>
          <w:i/>
          <w:lang w:val="en-US"/>
        </w:rPr>
        <w:t xml:space="preserve"> </w:t>
      </w:r>
      <w:r w:rsidR="000138FE" w:rsidRPr="000420C5">
        <w:rPr>
          <w:rFonts w:cs="Arial"/>
          <w:i/>
          <w:lang w:val="en-US"/>
        </w:rPr>
        <w:t>RRC messages</w:t>
      </w:r>
      <w:r w:rsidR="000138FE">
        <w:rPr>
          <w:rFonts w:cs="Arial"/>
          <w:lang w:val="en-US"/>
        </w:rPr>
        <w:t xml:space="preserve"> for specific </w:t>
      </w:r>
      <w:r w:rsidR="00F03E45">
        <w:rPr>
          <w:rFonts w:cs="Arial"/>
          <w:lang w:val="en-US"/>
        </w:rPr>
        <w:t>procedure</w:t>
      </w:r>
      <w:r w:rsidR="00324A60">
        <w:rPr>
          <w:rFonts w:cs="Arial"/>
          <w:lang w:val="en-US"/>
        </w:rPr>
        <w:t>s</w:t>
      </w:r>
      <w:r w:rsidR="00F03E45">
        <w:rPr>
          <w:rFonts w:cs="Arial"/>
          <w:lang w:val="en-US"/>
        </w:rPr>
        <w:t>, such as mobility,</w:t>
      </w:r>
      <w:r w:rsidR="00542D2F">
        <w:rPr>
          <w:rFonts w:cs="Arial"/>
          <w:lang w:val="en-US"/>
        </w:rPr>
        <w:t xml:space="preserve"> </w:t>
      </w:r>
      <w:r w:rsidR="00F03E45">
        <w:rPr>
          <w:rFonts w:cs="Arial"/>
          <w:lang w:val="en-US"/>
        </w:rPr>
        <w:t>which the UE</w:t>
      </w:r>
      <w:r w:rsidR="0041184B">
        <w:rPr>
          <w:rFonts w:cs="Arial"/>
          <w:lang w:val="en-US"/>
        </w:rPr>
        <w:t xml:space="preserve"> </w:t>
      </w:r>
      <w:r w:rsidR="00986C96">
        <w:rPr>
          <w:rFonts w:cs="Arial"/>
          <w:lang w:val="en-US"/>
        </w:rPr>
        <w:t xml:space="preserve">could </w:t>
      </w:r>
      <w:r w:rsidR="007A37EB">
        <w:rPr>
          <w:rFonts w:cs="Arial"/>
          <w:lang w:val="en-US"/>
        </w:rPr>
        <w:t xml:space="preserve">process </w:t>
      </w:r>
      <w:r w:rsidR="0041184B">
        <w:rPr>
          <w:rFonts w:cs="Arial"/>
          <w:lang w:val="en-US"/>
        </w:rPr>
        <w:t>faster</w:t>
      </w:r>
      <w:r w:rsidR="007A37EB">
        <w:rPr>
          <w:rFonts w:cs="Arial"/>
          <w:lang w:val="en-US"/>
        </w:rPr>
        <w:t>.</w:t>
      </w:r>
      <w:r w:rsidR="003D509C">
        <w:rPr>
          <w:rFonts w:cs="Arial"/>
          <w:lang w:val="en-US"/>
        </w:rPr>
        <w:t xml:space="preserve"> </w:t>
      </w:r>
    </w:p>
    <w:p w14:paraId="329E322A" w14:textId="2EC0637F" w:rsidR="008045CB" w:rsidRDefault="003D509C" w:rsidP="000868F5">
      <w:pPr>
        <w:pStyle w:val="BodyText"/>
        <w:rPr>
          <w:rFonts w:cs="Arial"/>
          <w:lang w:val="en-US"/>
        </w:rPr>
      </w:pPr>
      <w:r>
        <w:rPr>
          <w:rFonts w:cs="Arial"/>
          <w:lang w:val="en-US"/>
        </w:rPr>
        <w:t xml:space="preserve">Especially </w:t>
      </w:r>
      <w:r w:rsidR="0083343C">
        <w:rPr>
          <w:rFonts w:cs="Arial"/>
          <w:lang w:val="en-US"/>
        </w:rPr>
        <w:t>in</w:t>
      </w:r>
      <w:r w:rsidR="00073C60">
        <w:rPr>
          <w:rFonts w:cs="Arial"/>
          <w:lang w:val="en-US"/>
        </w:rPr>
        <w:t xml:space="preserve"> </w:t>
      </w:r>
      <w:r>
        <w:rPr>
          <w:rFonts w:cs="Arial"/>
          <w:lang w:val="en-US"/>
        </w:rPr>
        <w:t>intra-</w:t>
      </w:r>
      <w:r w:rsidR="00E04F7A">
        <w:rPr>
          <w:rFonts w:cs="Arial"/>
          <w:lang w:val="en-US"/>
        </w:rPr>
        <w:t>x</w:t>
      </w:r>
      <w:r>
        <w:rPr>
          <w:rFonts w:cs="Arial"/>
          <w:lang w:val="en-US"/>
        </w:rPr>
        <w:t xml:space="preserve">NB </w:t>
      </w:r>
      <w:r w:rsidR="00B94A82">
        <w:rPr>
          <w:rFonts w:cs="Arial"/>
          <w:lang w:val="en-US"/>
        </w:rPr>
        <w:t>mobility</w:t>
      </w:r>
      <w:r w:rsidR="0083343C">
        <w:rPr>
          <w:rFonts w:cs="Arial"/>
          <w:lang w:val="en-US"/>
        </w:rPr>
        <w:t xml:space="preserve"> scenarios</w:t>
      </w:r>
      <w:r w:rsidR="00073C60">
        <w:rPr>
          <w:rFonts w:cs="Arial"/>
          <w:lang w:val="en-US"/>
        </w:rPr>
        <w:t xml:space="preserve">, </w:t>
      </w:r>
      <w:r w:rsidR="007D5361">
        <w:rPr>
          <w:rFonts w:cs="Arial"/>
          <w:lang w:val="en-US"/>
        </w:rPr>
        <w:t xml:space="preserve">where the UE configuration </w:t>
      </w:r>
      <w:r w:rsidR="006D03C4">
        <w:rPr>
          <w:rFonts w:cs="Arial"/>
          <w:lang w:val="en-US"/>
        </w:rPr>
        <w:t xml:space="preserve">typically </w:t>
      </w:r>
      <w:r w:rsidR="007D5361">
        <w:rPr>
          <w:rFonts w:cs="Arial"/>
          <w:lang w:val="en-US"/>
        </w:rPr>
        <w:t xml:space="preserve">may not change much, </w:t>
      </w:r>
      <w:r w:rsidR="00B94A82">
        <w:rPr>
          <w:rFonts w:cs="Arial"/>
          <w:lang w:val="en-US"/>
        </w:rPr>
        <w:t xml:space="preserve">the use of </w:t>
      </w:r>
      <w:r w:rsidR="00470A39">
        <w:rPr>
          <w:rFonts w:cs="Arial"/>
          <w:lang w:val="en-US"/>
        </w:rPr>
        <w:t xml:space="preserve">small </w:t>
      </w:r>
      <w:r w:rsidR="00B94A82">
        <w:rPr>
          <w:rFonts w:cs="Arial"/>
          <w:lang w:val="en-US"/>
        </w:rPr>
        <w:t>RRC messages may be helpful for the network to keep most of the UE configuration unchanged and include only new field</w:t>
      </w:r>
      <w:r w:rsidR="00CA7B30">
        <w:rPr>
          <w:rFonts w:cs="Arial"/>
          <w:lang w:val="en-US"/>
        </w:rPr>
        <w:t>s</w:t>
      </w:r>
      <w:r w:rsidR="00B94A82">
        <w:rPr>
          <w:rFonts w:cs="Arial"/>
          <w:lang w:val="en-US"/>
        </w:rPr>
        <w:t xml:space="preserve"> or parameters which the UE should apply during the mobility procedure.</w:t>
      </w:r>
    </w:p>
    <w:p w14:paraId="6DD8246E" w14:textId="1A956F04" w:rsidR="0013336D" w:rsidRDefault="007E5265" w:rsidP="003871F7">
      <w:pPr>
        <w:pStyle w:val="BodyText"/>
        <w:rPr>
          <w:rFonts w:cs="Arial"/>
          <w:lang w:val="en-US"/>
        </w:rPr>
      </w:pPr>
      <w:r>
        <w:rPr>
          <w:rFonts w:cs="Arial"/>
          <w:lang w:val="en-US"/>
        </w:rPr>
        <w:t>If this type of</w:t>
      </w:r>
      <w:r w:rsidR="00661ABF">
        <w:rPr>
          <w:rFonts w:cs="Arial"/>
          <w:lang w:val="en-US"/>
        </w:rPr>
        <w:t xml:space="preserve"> </w:t>
      </w:r>
      <w:r w:rsidR="00355D97">
        <w:rPr>
          <w:rFonts w:cs="Arial"/>
          <w:lang w:val="en-US"/>
        </w:rPr>
        <w:t>small</w:t>
      </w:r>
      <w:r w:rsidR="00841668">
        <w:rPr>
          <w:rFonts w:cs="Arial"/>
          <w:lang w:val="en-US"/>
        </w:rPr>
        <w:t xml:space="preserve"> RRC messages</w:t>
      </w:r>
      <w:r>
        <w:rPr>
          <w:rFonts w:cs="Arial"/>
          <w:lang w:val="en-US"/>
        </w:rPr>
        <w:t xml:space="preserve"> </w:t>
      </w:r>
      <w:proofErr w:type="gramStart"/>
      <w:r w:rsidR="00687867">
        <w:rPr>
          <w:rFonts w:cs="Arial"/>
          <w:lang w:val="en-US"/>
        </w:rPr>
        <w:t>are</w:t>
      </w:r>
      <w:proofErr w:type="gramEnd"/>
      <w:r w:rsidR="00687867">
        <w:rPr>
          <w:rFonts w:cs="Arial"/>
          <w:lang w:val="en-US"/>
        </w:rPr>
        <w:t xml:space="preserve"> defined for 6G</w:t>
      </w:r>
      <w:r w:rsidR="000F794B">
        <w:rPr>
          <w:rFonts w:cs="Arial"/>
          <w:lang w:val="en-US"/>
        </w:rPr>
        <w:t xml:space="preserve">, the </w:t>
      </w:r>
      <w:r w:rsidR="00355D97">
        <w:rPr>
          <w:rFonts w:cs="Arial"/>
          <w:lang w:val="en-US"/>
        </w:rPr>
        <w:t xml:space="preserve">RRC </w:t>
      </w:r>
      <w:r w:rsidR="000F794B">
        <w:rPr>
          <w:rFonts w:cs="Arial"/>
          <w:lang w:val="en-US"/>
        </w:rPr>
        <w:t xml:space="preserve">processing </w:t>
      </w:r>
      <w:r w:rsidR="00355D97">
        <w:rPr>
          <w:rFonts w:cs="Arial"/>
          <w:lang w:val="en-US"/>
        </w:rPr>
        <w:t xml:space="preserve">delay </w:t>
      </w:r>
      <w:r w:rsidR="000F794B">
        <w:rPr>
          <w:rFonts w:cs="Arial"/>
          <w:lang w:val="en-US"/>
        </w:rPr>
        <w:t xml:space="preserve">requirements </w:t>
      </w:r>
      <w:r w:rsidR="00355D97">
        <w:rPr>
          <w:rFonts w:cs="Arial"/>
          <w:lang w:val="en-US"/>
        </w:rPr>
        <w:t>could</w:t>
      </w:r>
      <w:r w:rsidR="000F794B">
        <w:rPr>
          <w:rFonts w:cs="Arial"/>
          <w:lang w:val="en-US"/>
        </w:rPr>
        <w:t xml:space="preserve"> be tailored to the specific</w:t>
      </w:r>
      <w:r w:rsidR="00E670A3">
        <w:rPr>
          <w:rFonts w:cs="Arial"/>
          <w:lang w:val="en-US"/>
        </w:rPr>
        <w:t xml:space="preserve"> </w:t>
      </w:r>
      <w:r w:rsidR="004700FF">
        <w:rPr>
          <w:rFonts w:cs="Arial"/>
          <w:lang w:val="en-US"/>
        </w:rPr>
        <w:t xml:space="preserve">changes done by </w:t>
      </w:r>
      <w:r w:rsidR="00355D97">
        <w:rPr>
          <w:rFonts w:cs="Arial"/>
          <w:lang w:val="en-US"/>
        </w:rPr>
        <w:t>such</w:t>
      </w:r>
      <w:r w:rsidR="004700FF">
        <w:rPr>
          <w:rFonts w:cs="Arial"/>
          <w:lang w:val="en-US"/>
        </w:rPr>
        <w:t xml:space="preserve"> message</w:t>
      </w:r>
      <w:r w:rsidR="00221019">
        <w:rPr>
          <w:rFonts w:cs="Arial"/>
          <w:lang w:val="en-US"/>
        </w:rPr>
        <w:t xml:space="preserve">. For example, a </w:t>
      </w:r>
      <w:r w:rsidR="00355D97">
        <w:rPr>
          <w:rFonts w:cs="Arial"/>
          <w:lang w:val="en-US"/>
        </w:rPr>
        <w:t>small</w:t>
      </w:r>
      <w:r w:rsidR="00221019">
        <w:rPr>
          <w:rFonts w:cs="Arial"/>
          <w:lang w:val="en-US"/>
        </w:rPr>
        <w:t xml:space="preserve"> RRC message </w:t>
      </w:r>
      <w:r w:rsidR="00355D97">
        <w:rPr>
          <w:rFonts w:cs="Arial"/>
          <w:lang w:val="en-US"/>
        </w:rPr>
        <w:t>which only</w:t>
      </w:r>
      <w:r w:rsidR="00221019">
        <w:rPr>
          <w:rFonts w:cs="Arial"/>
          <w:lang w:val="en-US"/>
        </w:rPr>
        <w:t xml:space="preserve"> update</w:t>
      </w:r>
      <w:r w:rsidR="00931787">
        <w:rPr>
          <w:rFonts w:cs="Arial"/>
          <w:lang w:val="en-US"/>
        </w:rPr>
        <w:t>s</w:t>
      </w:r>
      <w:r w:rsidR="00221019">
        <w:rPr>
          <w:rFonts w:cs="Arial"/>
          <w:lang w:val="en-US"/>
        </w:rPr>
        <w:t xml:space="preserve"> </w:t>
      </w:r>
      <w:r w:rsidR="00355D97">
        <w:rPr>
          <w:rFonts w:cs="Arial"/>
          <w:lang w:val="en-US"/>
        </w:rPr>
        <w:t xml:space="preserve">a </w:t>
      </w:r>
      <w:r w:rsidR="00394BCE">
        <w:rPr>
          <w:rFonts w:cs="Arial"/>
          <w:lang w:val="en-US"/>
        </w:rPr>
        <w:t>QCL source</w:t>
      </w:r>
      <w:r w:rsidR="005E6E0A">
        <w:rPr>
          <w:rFonts w:cs="Arial"/>
          <w:lang w:val="en-US"/>
        </w:rPr>
        <w:t xml:space="preserve"> </w:t>
      </w:r>
      <w:r w:rsidR="00931787">
        <w:rPr>
          <w:rFonts w:cs="Arial"/>
          <w:lang w:val="en-US"/>
        </w:rPr>
        <w:t xml:space="preserve">at the UE </w:t>
      </w:r>
      <w:r w:rsidR="00355D97">
        <w:rPr>
          <w:rFonts w:cs="Arial"/>
          <w:lang w:val="en-US"/>
        </w:rPr>
        <w:t>may</w:t>
      </w:r>
      <w:r w:rsidR="005E6E0A">
        <w:rPr>
          <w:rFonts w:cs="Arial"/>
          <w:lang w:val="en-US"/>
        </w:rPr>
        <w:t xml:space="preserve"> have </w:t>
      </w:r>
      <w:r w:rsidR="00355D97">
        <w:rPr>
          <w:rFonts w:cs="Arial"/>
          <w:lang w:val="en-US"/>
        </w:rPr>
        <w:t xml:space="preserve">RRC </w:t>
      </w:r>
      <w:r w:rsidR="005E6E0A">
        <w:rPr>
          <w:rFonts w:cs="Arial"/>
          <w:lang w:val="en-US"/>
        </w:rPr>
        <w:t>processing</w:t>
      </w:r>
      <w:r w:rsidR="00B61803">
        <w:rPr>
          <w:rFonts w:cs="Arial"/>
          <w:lang w:val="en-US"/>
        </w:rPr>
        <w:t xml:space="preserve"> </w:t>
      </w:r>
      <w:r w:rsidR="00355D97">
        <w:rPr>
          <w:rFonts w:cs="Arial"/>
          <w:lang w:val="en-US"/>
        </w:rPr>
        <w:t xml:space="preserve">delay </w:t>
      </w:r>
      <w:r w:rsidR="00B61803">
        <w:rPr>
          <w:rFonts w:cs="Arial"/>
          <w:lang w:val="en-US"/>
        </w:rPr>
        <w:t xml:space="preserve">requirements </w:t>
      </w:r>
      <w:proofErr w:type="gramStart"/>
      <w:r w:rsidR="00B61803">
        <w:rPr>
          <w:rFonts w:cs="Arial"/>
          <w:lang w:val="en-US"/>
        </w:rPr>
        <w:t>similar to</w:t>
      </w:r>
      <w:proofErr w:type="gramEnd"/>
      <w:r w:rsidR="00B61803">
        <w:rPr>
          <w:rFonts w:cs="Arial"/>
          <w:lang w:val="en-US"/>
        </w:rPr>
        <w:t xml:space="preserve"> </w:t>
      </w:r>
      <w:r w:rsidR="007A5703">
        <w:rPr>
          <w:rFonts w:cs="Arial"/>
          <w:lang w:val="en-US"/>
        </w:rPr>
        <w:t>the</w:t>
      </w:r>
      <w:r w:rsidR="00B61803">
        <w:rPr>
          <w:rFonts w:cs="Arial"/>
          <w:lang w:val="en-US"/>
        </w:rPr>
        <w:t xml:space="preserve"> </w:t>
      </w:r>
      <w:r w:rsidR="0038775B">
        <w:rPr>
          <w:rFonts w:cs="Arial"/>
          <w:lang w:val="en-US"/>
        </w:rPr>
        <w:t>processing requirements</w:t>
      </w:r>
      <w:r w:rsidR="00CC718C">
        <w:rPr>
          <w:rFonts w:cs="Arial"/>
          <w:lang w:val="en-US"/>
        </w:rPr>
        <w:t xml:space="preserve"> </w:t>
      </w:r>
      <w:r w:rsidR="0057065D">
        <w:rPr>
          <w:rFonts w:cs="Arial"/>
          <w:lang w:val="en-US"/>
        </w:rPr>
        <w:t>f</w:t>
      </w:r>
      <w:r w:rsidR="00E64222">
        <w:rPr>
          <w:rFonts w:cs="Arial"/>
          <w:lang w:val="en-US"/>
        </w:rPr>
        <w:t>or</w:t>
      </w:r>
      <w:r w:rsidR="00CC718C">
        <w:rPr>
          <w:rFonts w:cs="Arial"/>
          <w:lang w:val="en-US"/>
        </w:rPr>
        <w:t xml:space="preserve"> </w:t>
      </w:r>
      <w:r w:rsidR="00571B0D">
        <w:rPr>
          <w:rFonts w:cs="Arial"/>
          <w:lang w:val="en-US"/>
        </w:rPr>
        <w:t>a beam</w:t>
      </w:r>
      <w:r w:rsidR="000251E7">
        <w:rPr>
          <w:rFonts w:cs="Arial"/>
          <w:lang w:val="en-US"/>
        </w:rPr>
        <w:t xml:space="preserve"> switch</w:t>
      </w:r>
      <w:r w:rsidR="00A5153D">
        <w:rPr>
          <w:rFonts w:cs="Arial"/>
          <w:lang w:val="en-US"/>
        </w:rPr>
        <w:t xml:space="preserve"> (e.g. 3</w:t>
      </w:r>
      <w:r w:rsidR="00DA70EF">
        <w:rPr>
          <w:rFonts w:cs="Arial"/>
          <w:lang w:val="en-US"/>
        </w:rPr>
        <w:t xml:space="preserve"> </w:t>
      </w:r>
      <w:r w:rsidR="00A5153D">
        <w:rPr>
          <w:rFonts w:cs="Arial"/>
          <w:lang w:val="en-US"/>
        </w:rPr>
        <w:t>ms)</w:t>
      </w:r>
      <w:r w:rsidR="00D925E6">
        <w:rPr>
          <w:rFonts w:cs="Arial"/>
          <w:lang w:val="en-US"/>
        </w:rPr>
        <w:t>.</w:t>
      </w:r>
      <w:r w:rsidR="00446D97">
        <w:rPr>
          <w:rFonts w:cs="Arial"/>
          <w:lang w:val="en-US"/>
        </w:rPr>
        <w:t xml:space="preserve"> </w:t>
      </w:r>
      <w:r w:rsidR="007330FB">
        <w:rPr>
          <w:rFonts w:cs="Arial"/>
          <w:lang w:val="en-US"/>
        </w:rPr>
        <w:t>Ther</w:t>
      </w:r>
      <w:r w:rsidR="00433001">
        <w:rPr>
          <w:rFonts w:cs="Arial"/>
          <w:lang w:val="en-US"/>
        </w:rPr>
        <w:t>e</w:t>
      </w:r>
      <w:r w:rsidR="007330FB">
        <w:rPr>
          <w:rFonts w:cs="Arial"/>
          <w:lang w:val="en-US"/>
        </w:rPr>
        <w:t xml:space="preserve">fore, </w:t>
      </w:r>
      <w:r w:rsidR="00F56143">
        <w:rPr>
          <w:rFonts w:cs="Arial"/>
          <w:lang w:val="en-US"/>
        </w:rPr>
        <w:t>a good solution would be to define specific RRC message</w:t>
      </w:r>
      <w:r w:rsidR="00B779D6">
        <w:rPr>
          <w:rFonts w:cs="Arial"/>
          <w:lang w:val="en-US"/>
        </w:rPr>
        <w:t>(s)</w:t>
      </w:r>
      <w:r w:rsidR="00F56143">
        <w:rPr>
          <w:rFonts w:cs="Arial"/>
          <w:lang w:val="en-US"/>
        </w:rPr>
        <w:t xml:space="preserve"> for mobility which, depending on the type of mobility or what the network what to reconfigure at the UE, may have a relatively small </w:t>
      </w:r>
      <w:r w:rsidR="003E63F0">
        <w:rPr>
          <w:rFonts w:cs="Arial"/>
          <w:lang w:val="en-US"/>
        </w:rPr>
        <w:t xml:space="preserve">size. </w:t>
      </w:r>
      <w:r w:rsidR="00446D97">
        <w:rPr>
          <w:rFonts w:cs="Arial"/>
          <w:lang w:val="en-US"/>
        </w:rPr>
        <w:t>According to this analysis, we propose:</w:t>
      </w:r>
    </w:p>
    <w:p w14:paraId="06E9F9AA" w14:textId="485EC2C3" w:rsidR="00AA4BD0" w:rsidRDefault="00993AB7" w:rsidP="005231EC">
      <w:pPr>
        <w:pStyle w:val="Proposal"/>
        <w:rPr>
          <w:lang w:val="en-US"/>
        </w:rPr>
      </w:pPr>
      <w:bookmarkStart w:id="17" w:name="_Toc213352110"/>
      <w:bookmarkStart w:id="18" w:name="_Toc213405232"/>
      <w:r>
        <w:rPr>
          <w:lang w:val="en-US"/>
        </w:rPr>
        <w:t>Define</w:t>
      </w:r>
      <w:r w:rsidR="00112C3F">
        <w:rPr>
          <w:lang w:val="en-US"/>
        </w:rPr>
        <w:t xml:space="preserve"> specific RRC message</w:t>
      </w:r>
      <w:r w:rsidR="00873BD0">
        <w:rPr>
          <w:lang w:val="en-US"/>
        </w:rPr>
        <w:t>(</w:t>
      </w:r>
      <w:r w:rsidR="004306ED">
        <w:rPr>
          <w:lang w:val="en-US"/>
        </w:rPr>
        <w:t>s</w:t>
      </w:r>
      <w:r w:rsidR="00873BD0">
        <w:rPr>
          <w:lang w:val="en-US"/>
        </w:rPr>
        <w:t>)</w:t>
      </w:r>
      <w:r w:rsidR="00112C3F">
        <w:rPr>
          <w:lang w:val="en-US"/>
        </w:rPr>
        <w:t xml:space="preserve"> for mobility (</w:t>
      </w:r>
      <w:r w:rsidR="00CC2779">
        <w:rPr>
          <w:lang w:val="en-US"/>
        </w:rPr>
        <w:t xml:space="preserve">which may have a </w:t>
      </w:r>
      <w:r w:rsidR="00781D4B">
        <w:rPr>
          <w:lang w:val="en-US"/>
        </w:rPr>
        <w:t>rather small size if needed) and</w:t>
      </w:r>
      <w:r>
        <w:rPr>
          <w:lang w:val="en-US"/>
        </w:rPr>
        <w:t xml:space="preserve"> </w:t>
      </w:r>
      <w:r w:rsidR="00781D4B">
        <w:rPr>
          <w:lang w:val="en-US"/>
        </w:rPr>
        <w:t>s</w:t>
      </w:r>
      <w:r w:rsidR="000074DB">
        <w:rPr>
          <w:lang w:val="en-US"/>
        </w:rPr>
        <w:t>tudy</w:t>
      </w:r>
      <w:r w:rsidR="00F04A23" w:rsidRPr="00215F82">
        <w:rPr>
          <w:lang w:val="en-US"/>
        </w:rPr>
        <w:t xml:space="preserve"> </w:t>
      </w:r>
      <w:r w:rsidR="00DA28CC">
        <w:rPr>
          <w:lang w:val="en-US"/>
        </w:rPr>
        <w:t>how the UE may apply</w:t>
      </w:r>
      <w:r w:rsidR="00F04A23" w:rsidRPr="00215F82">
        <w:rPr>
          <w:lang w:val="en-US"/>
        </w:rPr>
        <w:t xml:space="preserve"> </w:t>
      </w:r>
      <w:r w:rsidR="00586306">
        <w:rPr>
          <w:lang w:val="en-US"/>
        </w:rPr>
        <w:t xml:space="preserve">different </w:t>
      </w:r>
      <w:r w:rsidR="00DA28CC">
        <w:rPr>
          <w:lang w:val="en-US"/>
        </w:rPr>
        <w:t xml:space="preserve">RRC </w:t>
      </w:r>
      <w:r w:rsidR="00194561" w:rsidRPr="00215F82">
        <w:rPr>
          <w:lang w:val="en-US"/>
        </w:rPr>
        <w:t>p</w:t>
      </w:r>
      <w:r w:rsidR="001B5DD9" w:rsidRPr="00215F82">
        <w:rPr>
          <w:lang w:val="en-US"/>
        </w:rPr>
        <w:t xml:space="preserve">rocessing </w:t>
      </w:r>
      <w:r w:rsidR="00FF0469">
        <w:rPr>
          <w:lang w:val="en-US"/>
        </w:rPr>
        <w:t xml:space="preserve">delay </w:t>
      </w:r>
      <w:r w:rsidR="001B5DD9" w:rsidRPr="00215F82">
        <w:rPr>
          <w:lang w:val="en-US"/>
        </w:rPr>
        <w:t xml:space="preserve">requirements </w:t>
      </w:r>
      <w:r w:rsidR="00586306">
        <w:rPr>
          <w:lang w:val="en-US"/>
        </w:rPr>
        <w:t xml:space="preserve">depending on </w:t>
      </w:r>
      <w:r w:rsidR="00891125" w:rsidRPr="00215F82">
        <w:rPr>
          <w:lang w:val="en-US"/>
        </w:rPr>
        <w:t xml:space="preserve">the </w:t>
      </w:r>
      <w:r w:rsidR="007330FB">
        <w:rPr>
          <w:lang w:val="en-US"/>
        </w:rPr>
        <w:t xml:space="preserve">content </w:t>
      </w:r>
      <w:r w:rsidR="00DA28CC">
        <w:rPr>
          <w:lang w:val="en-US"/>
        </w:rPr>
        <w:t>of such RRC message</w:t>
      </w:r>
      <w:r w:rsidR="00586306">
        <w:rPr>
          <w:lang w:val="en-US"/>
        </w:rPr>
        <w:t>.</w:t>
      </w:r>
      <w:bookmarkEnd w:id="17"/>
      <w:bookmarkEnd w:id="18"/>
    </w:p>
    <w:p w14:paraId="4D3A49BC" w14:textId="36CC35D5" w:rsidR="00D8183B" w:rsidRDefault="00D8183B" w:rsidP="00D8183B">
      <w:pPr>
        <w:pStyle w:val="Heading3"/>
        <w:rPr>
          <w:lang w:val="en-US" w:eastAsia="zh-CN"/>
        </w:rPr>
      </w:pPr>
      <w:r>
        <w:rPr>
          <w:lang w:val="en-US" w:eastAsia="zh-CN"/>
        </w:rPr>
        <w:t>2.2.</w:t>
      </w:r>
      <w:r w:rsidR="005231EC">
        <w:rPr>
          <w:lang w:val="en-US" w:eastAsia="zh-CN"/>
        </w:rPr>
        <w:t>2</w:t>
      </w:r>
      <w:r>
        <w:rPr>
          <w:lang w:val="en-US" w:eastAsia="zh-CN"/>
        </w:rPr>
        <w:t xml:space="preserve"> Early synchronization</w:t>
      </w:r>
    </w:p>
    <w:p w14:paraId="7DF96F9B" w14:textId="2E54479E" w:rsidR="006361D5" w:rsidRDefault="006361D5" w:rsidP="00B55706">
      <w:pPr>
        <w:pStyle w:val="BodyText"/>
        <w:rPr>
          <w:lang w:val="en-US"/>
        </w:rPr>
      </w:pPr>
      <w:r w:rsidRPr="006361D5">
        <w:rPr>
          <w:lang w:val="en-US"/>
        </w:rPr>
        <w:t xml:space="preserve">Early synchronization mechanisms </w:t>
      </w:r>
      <w:r w:rsidR="00B55706">
        <w:rPr>
          <w:lang w:val="en-US"/>
        </w:rPr>
        <w:t xml:space="preserve">(for both UL and DL) </w:t>
      </w:r>
      <w:r w:rsidRPr="006361D5">
        <w:rPr>
          <w:lang w:val="en-US"/>
        </w:rPr>
        <w:t xml:space="preserve">were introduced in NR Rel-18 </w:t>
      </w:r>
      <w:r w:rsidR="00B55706">
        <w:rPr>
          <w:lang w:val="en-US"/>
        </w:rPr>
        <w:t>within the context of</w:t>
      </w:r>
      <w:r w:rsidRPr="006361D5">
        <w:rPr>
          <w:lang w:val="en-US"/>
        </w:rPr>
        <w:t xml:space="preserve"> LTM</w:t>
      </w:r>
      <w:r w:rsidR="00B55706">
        <w:rPr>
          <w:lang w:val="en-US"/>
        </w:rPr>
        <w:t xml:space="preserve"> with the main aim </w:t>
      </w:r>
      <w:r w:rsidRPr="006361D5">
        <w:rPr>
          <w:lang w:val="en-US"/>
        </w:rPr>
        <w:t xml:space="preserve">to reduce the synchronization delay experienced by UEs prior </w:t>
      </w:r>
      <w:r w:rsidR="00B55706">
        <w:rPr>
          <w:lang w:val="en-US"/>
        </w:rPr>
        <w:t>to the execution of a mobil</w:t>
      </w:r>
      <w:r w:rsidR="00D20BF4">
        <w:rPr>
          <w:lang w:val="en-US"/>
        </w:rPr>
        <w:t>i</w:t>
      </w:r>
      <w:r w:rsidR="00B55706">
        <w:rPr>
          <w:lang w:val="en-US"/>
        </w:rPr>
        <w:t>ty procedure (which in LTM is called “cell switch”)</w:t>
      </w:r>
      <w:r w:rsidRPr="006361D5">
        <w:rPr>
          <w:lang w:val="en-US"/>
        </w:rPr>
        <w:t>.</w:t>
      </w:r>
    </w:p>
    <w:p w14:paraId="406524DA" w14:textId="3841E07D" w:rsidR="00F56354" w:rsidRPr="00F56354" w:rsidRDefault="00F56354" w:rsidP="00F56354">
      <w:pPr>
        <w:pStyle w:val="BodyText"/>
        <w:rPr>
          <w:lang w:val="en-US"/>
        </w:rPr>
      </w:pPr>
      <w:r w:rsidRPr="00F56354">
        <w:rPr>
          <w:lang w:val="en-US"/>
        </w:rPr>
        <w:t xml:space="preserve">Early uplink synchronization enables the UE to achieve uplink time alignment with the serving cell before it needs to send data or control information. </w:t>
      </w:r>
      <w:r>
        <w:rPr>
          <w:lang w:val="en-US"/>
        </w:rPr>
        <w:t xml:space="preserve">This is fundamentally different from </w:t>
      </w:r>
      <w:r w:rsidRPr="00F56354">
        <w:rPr>
          <w:lang w:val="en-US"/>
        </w:rPr>
        <w:t>conventional NR operation</w:t>
      </w:r>
      <w:r>
        <w:rPr>
          <w:lang w:val="en-US"/>
        </w:rPr>
        <w:t>s during handover procedure</w:t>
      </w:r>
      <w:r w:rsidR="00203819">
        <w:rPr>
          <w:lang w:val="en-US"/>
        </w:rPr>
        <w:t>s</w:t>
      </w:r>
      <w:r w:rsidRPr="00F56354">
        <w:rPr>
          <w:lang w:val="en-US"/>
        </w:rPr>
        <w:t xml:space="preserve">, </w:t>
      </w:r>
      <w:r>
        <w:rPr>
          <w:lang w:val="en-US"/>
        </w:rPr>
        <w:t xml:space="preserve">where </w:t>
      </w:r>
      <w:r w:rsidRPr="00F56354">
        <w:rPr>
          <w:lang w:val="en-US"/>
        </w:rPr>
        <w:t>a UE becomes uplink</w:t>
      </w:r>
      <w:r w:rsidR="00763768">
        <w:rPr>
          <w:lang w:val="en-US"/>
        </w:rPr>
        <w:t xml:space="preserve"> </w:t>
      </w:r>
      <w:r w:rsidRPr="00F56354">
        <w:rPr>
          <w:lang w:val="en-US"/>
        </w:rPr>
        <w:t xml:space="preserve">synchronized through the </w:t>
      </w:r>
      <w:proofErr w:type="gramStart"/>
      <w:r w:rsidRPr="00F56354">
        <w:rPr>
          <w:lang w:val="en-US"/>
        </w:rPr>
        <w:t>random access</w:t>
      </w:r>
      <w:proofErr w:type="gramEnd"/>
      <w:r w:rsidRPr="00F56354">
        <w:rPr>
          <w:lang w:val="en-US"/>
        </w:rPr>
        <w:t xml:space="preserve"> procedure or via timing advance adjustments after receiving an explicit trigger from the network</w:t>
      </w:r>
      <w:r w:rsidR="00416816">
        <w:rPr>
          <w:lang w:val="en-US"/>
        </w:rPr>
        <w:t>, thus adding additional delay</w:t>
      </w:r>
      <w:r w:rsidRPr="00F56354">
        <w:rPr>
          <w:lang w:val="en-US"/>
        </w:rPr>
        <w:t xml:space="preserve">. With early UL synchronization, this delay can be avoided by allowing the UE to perform a proactive uplink synchronization procedure ahead of time. The UE, or in the case of a network-controlled approach, the gNB, may anticipate the need for uplink transmission and trigger an early synchronization </w:t>
      </w:r>
      <w:r w:rsidR="00416816">
        <w:rPr>
          <w:lang w:val="en-US"/>
        </w:rPr>
        <w:t>procedure at the UE</w:t>
      </w:r>
      <w:r w:rsidRPr="00F56354">
        <w:rPr>
          <w:lang w:val="en-US"/>
        </w:rPr>
        <w:t xml:space="preserve"> to acquire a valid timing advance (TA)</w:t>
      </w:r>
      <w:r w:rsidR="00416816">
        <w:rPr>
          <w:lang w:val="en-US"/>
        </w:rPr>
        <w:t xml:space="preserve"> before </w:t>
      </w:r>
      <w:r w:rsidR="00506038">
        <w:rPr>
          <w:lang w:val="en-US"/>
        </w:rPr>
        <w:t>the</w:t>
      </w:r>
      <w:r w:rsidR="00416816">
        <w:rPr>
          <w:lang w:val="en-US"/>
        </w:rPr>
        <w:t xml:space="preserve"> </w:t>
      </w:r>
      <w:r w:rsidRPr="00F56354">
        <w:rPr>
          <w:lang w:val="en-US"/>
        </w:rPr>
        <w:t xml:space="preserve">mobility </w:t>
      </w:r>
      <w:r w:rsidR="00416816">
        <w:rPr>
          <w:lang w:val="en-US"/>
        </w:rPr>
        <w:t>execution procedure take</w:t>
      </w:r>
      <w:r w:rsidR="00506038">
        <w:rPr>
          <w:lang w:val="en-US"/>
        </w:rPr>
        <w:t>s</w:t>
      </w:r>
      <w:r w:rsidR="00416816">
        <w:rPr>
          <w:lang w:val="en-US"/>
        </w:rPr>
        <w:t xml:space="preserve"> place</w:t>
      </w:r>
      <w:r w:rsidRPr="00F56354">
        <w:rPr>
          <w:lang w:val="en-US"/>
        </w:rPr>
        <w:t xml:space="preserve">. </w:t>
      </w:r>
    </w:p>
    <w:p w14:paraId="4D07AD07" w14:textId="456D32C5" w:rsidR="00401C54" w:rsidRPr="006361D5" w:rsidRDefault="00D14A64" w:rsidP="00F56354">
      <w:pPr>
        <w:pStyle w:val="BodyText"/>
        <w:rPr>
          <w:lang w:val="en-US"/>
        </w:rPr>
      </w:pPr>
      <w:r>
        <w:rPr>
          <w:lang w:val="en-US"/>
        </w:rPr>
        <w:t>Similarly</w:t>
      </w:r>
      <w:r w:rsidR="00F56354" w:rsidRPr="00F56354">
        <w:rPr>
          <w:lang w:val="en-US"/>
        </w:rPr>
        <w:t xml:space="preserve">, early downlink synchronization aims </w:t>
      </w:r>
      <w:r w:rsidR="00506038">
        <w:rPr>
          <w:lang w:val="en-US"/>
        </w:rPr>
        <w:t>at</w:t>
      </w:r>
      <w:r w:rsidR="00F56354" w:rsidRPr="00F56354">
        <w:rPr>
          <w:lang w:val="en-US"/>
        </w:rPr>
        <w:t xml:space="preserve"> ensur</w:t>
      </w:r>
      <w:r w:rsidR="00506038">
        <w:rPr>
          <w:lang w:val="en-US"/>
        </w:rPr>
        <w:t>ing</w:t>
      </w:r>
      <w:r w:rsidR="00F56354" w:rsidRPr="00F56354">
        <w:rPr>
          <w:lang w:val="en-US"/>
        </w:rPr>
        <w:t xml:space="preserve"> that the UE maintains or re-establishes downlink synchronization with one or more beams or transmission/reception points (TRPs) </w:t>
      </w:r>
      <w:r>
        <w:rPr>
          <w:lang w:val="en-US"/>
        </w:rPr>
        <w:t>of a candidate cells</w:t>
      </w:r>
      <w:r w:rsidR="00F56354" w:rsidRPr="00F56354">
        <w:rPr>
          <w:lang w:val="en-US"/>
        </w:rPr>
        <w:t xml:space="preserve"> before </w:t>
      </w:r>
      <w:r>
        <w:rPr>
          <w:lang w:val="en-US"/>
        </w:rPr>
        <w:t>the mobility procedure is performed</w:t>
      </w:r>
      <w:r w:rsidR="00F56354" w:rsidRPr="00F56354">
        <w:rPr>
          <w:lang w:val="en-US"/>
        </w:rPr>
        <w:t xml:space="preserve">. Under normal circumstances, a UE achieves downlink synchronization by detecting and decoding synchronization signals when </w:t>
      </w:r>
      <w:r>
        <w:rPr>
          <w:lang w:val="en-US"/>
        </w:rPr>
        <w:t>the UE is</w:t>
      </w:r>
      <w:r w:rsidR="00F56354" w:rsidRPr="00F56354">
        <w:rPr>
          <w:lang w:val="en-US"/>
        </w:rPr>
        <w:t xml:space="preserve"> entering a new cell or when a secondary cell is being activated</w:t>
      </w:r>
      <w:r>
        <w:rPr>
          <w:lang w:val="en-US"/>
        </w:rPr>
        <w:t xml:space="preserve"> and this</w:t>
      </w:r>
      <w:r w:rsidR="00F56354" w:rsidRPr="00F56354">
        <w:rPr>
          <w:lang w:val="en-US"/>
        </w:rPr>
        <w:t xml:space="preserve"> process can take a measurable amount of time, particularly if multiple cells or beams must be scanned or if the UE is operating in a low-power state.</w:t>
      </w:r>
      <w:r>
        <w:rPr>
          <w:lang w:val="en-US"/>
        </w:rPr>
        <w:t xml:space="preserve"> Therefore, when network indicates to the UE </w:t>
      </w:r>
      <w:r w:rsidR="00663030">
        <w:rPr>
          <w:lang w:val="en-US"/>
        </w:rPr>
        <w:t xml:space="preserve">to </w:t>
      </w:r>
      <w:r>
        <w:rPr>
          <w:lang w:val="en-US"/>
        </w:rPr>
        <w:t xml:space="preserve">initiate </w:t>
      </w:r>
      <w:r w:rsidR="00271B7F">
        <w:rPr>
          <w:lang w:val="en-US"/>
        </w:rPr>
        <w:t>the</w:t>
      </w:r>
      <w:r>
        <w:rPr>
          <w:lang w:val="en-US"/>
        </w:rPr>
        <w:t xml:space="preserve"> </w:t>
      </w:r>
      <w:r w:rsidR="00F56354" w:rsidRPr="00F56354">
        <w:rPr>
          <w:lang w:val="en-US"/>
        </w:rPr>
        <w:t>early DL synchronization</w:t>
      </w:r>
      <w:r>
        <w:rPr>
          <w:lang w:val="en-US"/>
        </w:rPr>
        <w:t xml:space="preserve"> procedure</w:t>
      </w:r>
      <w:r w:rsidR="00F56354" w:rsidRPr="00F56354">
        <w:rPr>
          <w:lang w:val="en-US"/>
        </w:rPr>
        <w:t xml:space="preserve">, the UE can proactively align its receiver timing and frequency with the downlink signals of </w:t>
      </w:r>
      <w:r w:rsidR="00461065">
        <w:rPr>
          <w:lang w:val="en-US"/>
        </w:rPr>
        <w:t xml:space="preserve">the </w:t>
      </w:r>
      <w:r w:rsidR="00F56354" w:rsidRPr="00F56354">
        <w:rPr>
          <w:lang w:val="en-US"/>
        </w:rPr>
        <w:t xml:space="preserve">potential </w:t>
      </w:r>
      <w:r>
        <w:rPr>
          <w:lang w:val="en-US"/>
        </w:rPr>
        <w:t>candidate</w:t>
      </w:r>
      <w:r w:rsidR="00F56354" w:rsidRPr="00F56354">
        <w:rPr>
          <w:lang w:val="en-US"/>
        </w:rPr>
        <w:t xml:space="preserve"> cells </w:t>
      </w:r>
      <w:r>
        <w:rPr>
          <w:lang w:val="en-US"/>
        </w:rPr>
        <w:t>(or secondary cells to be</w:t>
      </w:r>
      <w:r w:rsidR="00F56354" w:rsidRPr="00F56354">
        <w:rPr>
          <w:lang w:val="en-US"/>
        </w:rPr>
        <w:t xml:space="preserve"> activated</w:t>
      </w:r>
      <w:r>
        <w:rPr>
          <w:lang w:val="en-US"/>
        </w:rPr>
        <w:t>)</w:t>
      </w:r>
      <w:r w:rsidR="00F56354" w:rsidRPr="00F56354">
        <w:rPr>
          <w:lang w:val="en-US"/>
        </w:rPr>
        <w:t xml:space="preserve"> </w:t>
      </w:r>
      <w:r>
        <w:rPr>
          <w:lang w:val="en-US"/>
        </w:rPr>
        <w:t>thus</w:t>
      </w:r>
      <w:r w:rsidR="00F56354" w:rsidRPr="00F56354">
        <w:rPr>
          <w:lang w:val="en-US"/>
        </w:rPr>
        <w:t xml:space="preserve"> significantly reduc</w:t>
      </w:r>
      <w:r>
        <w:rPr>
          <w:lang w:val="en-US"/>
        </w:rPr>
        <w:t>ing</w:t>
      </w:r>
      <w:r w:rsidR="00F56354" w:rsidRPr="00F56354">
        <w:rPr>
          <w:lang w:val="en-US"/>
        </w:rPr>
        <w:t xml:space="preserve"> the downlink access delay, enabling faster mobility events and quicker secondary cell activations.</w:t>
      </w:r>
    </w:p>
    <w:p w14:paraId="115D6FA8" w14:textId="094181D7" w:rsidR="00AA00AB" w:rsidRPr="00AA00AB" w:rsidRDefault="006361D5" w:rsidP="00B55706">
      <w:pPr>
        <w:pStyle w:val="BodyText"/>
        <w:rPr>
          <w:lang w:val="en-US"/>
        </w:rPr>
      </w:pPr>
      <w:r w:rsidRPr="006361D5">
        <w:rPr>
          <w:lang w:val="en-US"/>
        </w:rPr>
        <w:t xml:space="preserve">To meet the expected 6G latency and reliability requirements, it becomes </w:t>
      </w:r>
      <w:r w:rsidR="00D14A64">
        <w:rPr>
          <w:lang w:val="en-US"/>
        </w:rPr>
        <w:t>clear that</w:t>
      </w:r>
      <w:r w:rsidRPr="006361D5">
        <w:rPr>
          <w:lang w:val="en-US"/>
        </w:rPr>
        <w:t xml:space="preserve"> explor</w:t>
      </w:r>
      <w:r w:rsidR="00D14A64">
        <w:rPr>
          <w:lang w:val="en-US"/>
        </w:rPr>
        <w:t>ing</w:t>
      </w:r>
      <w:r w:rsidRPr="006361D5">
        <w:rPr>
          <w:lang w:val="en-US"/>
        </w:rPr>
        <w:t xml:space="preserve"> network-controlled early synchronization</w:t>
      </w:r>
      <w:r w:rsidR="00D14A64">
        <w:rPr>
          <w:lang w:val="en-US"/>
        </w:rPr>
        <w:t xml:space="preserve"> is a necessity, since they</w:t>
      </w:r>
      <w:r w:rsidRPr="006361D5">
        <w:rPr>
          <w:lang w:val="en-US"/>
        </w:rPr>
        <w:t xml:space="preserve"> allow the network to proactively coordinate synchronization actions </w:t>
      </w:r>
      <w:r w:rsidR="00D14A64">
        <w:rPr>
          <w:lang w:val="en-US"/>
        </w:rPr>
        <w:t>at the UE</w:t>
      </w:r>
      <w:r w:rsidRPr="006361D5">
        <w:rPr>
          <w:lang w:val="en-US"/>
        </w:rPr>
        <w:t xml:space="preserve"> in anticipation of mobility or multi-cell operations.</w:t>
      </w:r>
      <w:r w:rsidR="00F07314">
        <w:rPr>
          <w:lang w:val="en-US"/>
        </w:rPr>
        <w:t xml:space="preserve"> Therefore, </w:t>
      </w:r>
      <w:r w:rsidR="00F07314" w:rsidRPr="00F07314">
        <w:rPr>
          <w:lang w:val="en-US"/>
        </w:rPr>
        <w:t xml:space="preserve">it is proposed that </w:t>
      </w:r>
      <w:r w:rsidR="00F07314">
        <w:rPr>
          <w:lang w:val="en-US"/>
        </w:rPr>
        <w:t>in 6GR</w:t>
      </w:r>
      <w:r w:rsidR="00F07314" w:rsidRPr="00F07314">
        <w:rPr>
          <w:lang w:val="en-US"/>
        </w:rPr>
        <w:t xml:space="preserve"> network</w:t>
      </w:r>
      <w:r w:rsidR="001D6A0D">
        <w:rPr>
          <w:lang w:val="en-US"/>
        </w:rPr>
        <w:t xml:space="preserve"> </w:t>
      </w:r>
      <w:r w:rsidR="00F07314" w:rsidRPr="00F07314">
        <w:rPr>
          <w:lang w:val="en-US"/>
        </w:rPr>
        <w:t>controlled early synchronization procedures</w:t>
      </w:r>
      <w:r w:rsidR="00F07314">
        <w:rPr>
          <w:lang w:val="en-US"/>
        </w:rPr>
        <w:t xml:space="preserve"> (for both UL and DL) are a fundamental component for mobility in 6G</w:t>
      </w:r>
      <w:r w:rsidR="00F07314" w:rsidRPr="00F07314">
        <w:rPr>
          <w:lang w:val="en-US"/>
        </w:rPr>
        <w:t>, allowing the network to initiate, configure, and manage synchronization proactively</w:t>
      </w:r>
      <w:r w:rsidR="00F07314">
        <w:rPr>
          <w:lang w:val="en-US"/>
        </w:rPr>
        <w:t xml:space="preserve"> at the UE</w:t>
      </w:r>
      <w:r w:rsidR="00F07314" w:rsidRPr="00F07314">
        <w:rPr>
          <w:lang w:val="en-US"/>
        </w:rPr>
        <w:t>.</w:t>
      </w:r>
      <w:r w:rsidR="00F07314">
        <w:rPr>
          <w:lang w:val="en-US"/>
        </w:rPr>
        <w:t xml:space="preserve"> Further to this, the </w:t>
      </w:r>
      <w:r w:rsidR="00F07314" w:rsidRPr="00F07314">
        <w:rPr>
          <w:lang w:val="en-US"/>
        </w:rPr>
        <w:t>network</w:t>
      </w:r>
      <w:r w:rsidR="006D0CC4">
        <w:rPr>
          <w:lang w:val="en-US"/>
        </w:rPr>
        <w:t xml:space="preserve"> </w:t>
      </w:r>
      <w:r w:rsidR="00F07314" w:rsidRPr="00F07314">
        <w:rPr>
          <w:lang w:val="en-US"/>
        </w:rPr>
        <w:t>controlled early synchronization procedures</w:t>
      </w:r>
      <w:r w:rsidR="00F07314">
        <w:rPr>
          <w:lang w:val="en-US"/>
        </w:rPr>
        <w:t xml:space="preserve"> should support scenarios like handover and multi-cell operations (like secondary cell activation procedure).</w:t>
      </w:r>
    </w:p>
    <w:p w14:paraId="286C930A" w14:textId="106000D0" w:rsidR="00F07314" w:rsidRPr="00AA00AB" w:rsidRDefault="00FF3EDD" w:rsidP="00151327">
      <w:pPr>
        <w:pStyle w:val="Proposal"/>
        <w:rPr>
          <w:lang w:val="en-US"/>
        </w:rPr>
      </w:pPr>
      <w:bookmarkStart w:id="19" w:name="_Toc213352111"/>
      <w:bookmarkStart w:id="20" w:name="_Toc213405233"/>
      <w:r>
        <w:rPr>
          <w:lang w:val="en-US"/>
        </w:rPr>
        <w:t>Early synchronization procedures (both for UL and DL) shall be one of the main component</w:t>
      </w:r>
      <w:r w:rsidR="00B62391">
        <w:rPr>
          <w:lang w:val="en-US"/>
        </w:rPr>
        <w:t>s</w:t>
      </w:r>
      <w:r>
        <w:rPr>
          <w:lang w:val="en-US"/>
        </w:rPr>
        <w:t xml:space="preserve"> of mobility and spectrum aggregation in 6GR, where:</w:t>
      </w:r>
      <w:bookmarkEnd w:id="19"/>
      <w:bookmarkEnd w:id="20"/>
    </w:p>
    <w:p w14:paraId="54BDF29F" w14:textId="51D928F7" w:rsidR="00C856D5" w:rsidRDefault="00C856D5" w:rsidP="00FF3EDD">
      <w:pPr>
        <w:pStyle w:val="Proposal"/>
        <w:numPr>
          <w:ilvl w:val="1"/>
          <w:numId w:val="3"/>
        </w:numPr>
        <w:rPr>
          <w:lang w:val="en-US"/>
        </w:rPr>
      </w:pPr>
      <w:bookmarkStart w:id="21" w:name="_Toc213352112"/>
      <w:bookmarkStart w:id="22" w:name="_Toc213405234"/>
      <w:r>
        <w:rPr>
          <w:lang w:val="en-US"/>
        </w:rPr>
        <w:lastRenderedPageBreak/>
        <w:t>The early synchronization procedures appl</w:t>
      </w:r>
      <w:r w:rsidR="00A211A8">
        <w:rPr>
          <w:lang w:val="en-US"/>
        </w:rPr>
        <w:t>y</w:t>
      </w:r>
      <w:r>
        <w:rPr>
          <w:lang w:val="en-US"/>
        </w:rPr>
        <w:t xml:space="preserve"> to all types of mobility procedures (e.g., L3 handover, LTM, CLTM</w:t>
      </w:r>
      <w:bookmarkEnd w:id="21"/>
      <w:r w:rsidR="000420C5">
        <w:rPr>
          <w:lang w:val="en-US"/>
        </w:rPr>
        <w:t xml:space="preserve"> in 5G</w:t>
      </w:r>
      <w:r>
        <w:rPr>
          <w:lang w:val="en-US"/>
        </w:rPr>
        <w:t>)</w:t>
      </w:r>
      <w:bookmarkEnd w:id="22"/>
    </w:p>
    <w:p w14:paraId="41F3B115" w14:textId="3B8C0A80" w:rsidR="00FF3EDD" w:rsidRDefault="00FF3EDD" w:rsidP="00FF3EDD">
      <w:pPr>
        <w:pStyle w:val="Proposal"/>
        <w:numPr>
          <w:ilvl w:val="1"/>
          <w:numId w:val="3"/>
        </w:numPr>
        <w:rPr>
          <w:lang w:val="en-US"/>
        </w:rPr>
      </w:pPr>
      <w:bookmarkStart w:id="23" w:name="_Toc213352113"/>
      <w:bookmarkStart w:id="24" w:name="_Toc213405235"/>
      <w:r>
        <w:rPr>
          <w:lang w:val="en-US"/>
        </w:rPr>
        <w:t>Both the early UL and DL synchronization procedure are network</w:t>
      </w:r>
      <w:r w:rsidR="00C21860">
        <w:rPr>
          <w:lang w:val="en-US"/>
        </w:rPr>
        <w:t xml:space="preserve"> </w:t>
      </w:r>
      <w:r>
        <w:rPr>
          <w:lang w:val="en-US"/>
        </w:rPr>
        <w:t>controlled as baseline</w:t>
      </w:r>
      <w:bookmarkEnd w:id="23"/>
      <w:bookmarkEnd w:id="24"/>
    </w:p>
    <w:p w14:paraId="131E2090" w14:textId="33C60DEC" w:rsidR="00FF3EDD" w:rsidRDefault="00FF3EDD" w:rsidP="00FF3EDD">
      <w:pPr>
        <w:pStyle w:val="Proposal"/>
        <w:numPr>
          <w:ilvl w:val="1"/>
          <w:numId w:val="3"/>
        </w:numPr>
        <w:rPr>
          <w:lang w:val="en-US"/>
        </w:rPr>
      </w:pPr>
      <w:bookmarkStart w:id="25" w:name="_Toc213352114"/>
      <w:bookmarkStart w:id="26" w:name="_Toc213405236"/>
      <w:r>
        <w:rPr>
          <w:lang w:val="en-US"/>
        </w:rPr>
        <w:t xml:space="preserve">The early UL synchronization procedure shall aim for the UE to </w:t>
      </w:r>
      <w:r w:rsidR="000C5A29" w:rsidRPr="000C5A29">
        <w:rPr>
          <w:lang w:val="en-US"/>
        </w:rPr>
        <w:t xml:space="preserve">establish and maintain </w:t>
      </w:r>
      <w:r w:rsidR="000C5A29">
        <w:rPr>
          <w:lang w:val="en-US"/>
        </w:rPr>
        <w:t xml:space="preserve">in advance </w:t>
      </w:r>
      <w:r w:rsidR="000C5A29" w:rsidRPr="000C5A29">
        <w:rPr>
          <w:lang w:val="en-US"/>
        </w:rPr>
        <w:t>uplink timing alignment</w:t>
      </w:r>
      <w:r w:rsidR="000C5A29">
        <w:rPr>
          <w:lang w:val="en-US"/>
        </w:rPr>
        <w:t xml:space="preserve"> thus</w:t>
      </w:r>
      <w:r>
        <w:rPr>
          <w:lang w:val="en-US"/>
        </w:rPr>
        <w:t xml:space="preserve"> avoid</w:t>
      </w:r>
      <w:r w:rsidR="000C5A29">
        <w:rPr>
          <w:lang w:val="en-US"/>
        </w:rPr>
        <w:t xml:space="preserve">ing the need </w:t>
      </w:r>
      <w:r w:rsidR="00A4212E">
        <w:rPr>
          <w:lang w:val="en-US"/>
        </w:rPr>
        <w:t>for</w:t>
      </w:r>
      <w:r>
        <w:rPr>
          <w:lang w:val="en-US"/>
        </w:rPr>
        <w:t xml:space="preserve"> the </w:t>
      </w:r>
      <w:proofErr w:type="gramStart"/>
      <w:r>
        <w:rPr>
          <w:lang w:val="en-US"/>
        </w:rPr>
        <w:t>random access</w:t>
      </w:r>
      <w:proofErr w:type="gramEnd"/>
      <w:r>
        <w:rPr>
          <w:lang w:val="en-US"/>
        </w:rPr>
        <w:t xml:space="preserve"> procedure.</w:t>
      </w:r>
      <w:bookmarkEnd w:id="25"/>
      <w:bookmarkEnd w:id="26"/>
    </w:p>
    <w:p w14:paraId="04585D37" w14:textId="73838F11" w:rsidR="006E5752" w:rsidRDefault="00FF3EDD" w:rsidP="006E5752">
      <w:pPr>
        <w:pStyle w:val="Proposal"/>
        <w:numPr>
          <w:ilvl w:val="1"/>
          <w:numId w:val="3"/>
        </w:numPr>
        <w:rPr>
          <w:lang w:val="en-US"/>
        </w:rPr>
      </w:pPr>
      <w:bookmarkStart w:id="27" w:name="_Toc213352115"/>
      <w:bookmarkStart w:id="28" w:name="_Toc213405237"/>
      <w:r>
        <w:rPr>
          <w:lang w:val="en-US"/>
        </w:rPr>
        <w:t>The early DL</w:t>
      </w:r>
      <w:r w:rsidR="00C856D5">
        <w:rPr>
          <w:lang w:val="en-US"/>
        </w:rPr>
        <w:t xml:space="preserve"> synchronization procedure shall aim for the UE </w:t>
      </w:r>
      <w:r w:rsidR="00C856D5" w:rsidRPr="00C856D5">
        <w:rPr>
          <w:lang w:val="en-US"/>
        </w:rPr>
        <w:t xml:space="preserve">to acquire and store downlink synchronization information </w:t>
      </w:r>
      <w:r w:rsidR="00C856D5">
        <w:rPr>
          <w:lang w:val="en-US"/>
        </w:rPr>
        <w:t>for candidate cells</w:t>
      </w:r>
      <w:r w:rsidR="00C856D5" w:rsidRPr="00C856D5">
        <w:rPr>
          <w:lang w:val="en-US"/>
        </w:rPr>
        <w:t xml:space="preserve"> prior to handover or </w:t>
      </w:r>
      <w:r w:rsidR="00C856D5">
        <w:rPr>
          <w:lang w:val="en-US"/>
        </w:rPr>
        <w:t xml:space="preserve">spectrum aggregation operation (e.g., activation of a </w:t>
      </w:r>
      <w:r w:rsidR="008D18A9">
        <w:rPr>
          <w:lang w:val="en-US"/>
        </w:rPr>
        <w:t>"</w:t>
      </w:r>
      <w:r w:rsidR="00C856D5">
        <w:rPr>
          <w:lang w:val="en-US"/>
        </w:rPr>
        <w:t>cell</w:t>
      </w:r>
      <w:bookmarkEnd w:id="27"/>
      <w:r w:rsidR="008D18A9">
        <w:rPr>
          <w:lang w:val="en-US"/>
        </w:rPr>
        <w:t>"</w:t>
      </w:r>
      <w:r w:rsidR="00C856D5">
        <w:rPr>
          <w:lang w:val="en-US"/>
        </w:rPr>
        <w:t>).</w:t>
      </w:r>
      <w:bookmarkEnd w:id="28"/>
    </w:p>
    <w:p w14:paraId="179F756E" w14:textId="2AF88D69" w:rsidR="006E5752" w:rsidRDefault="006E5752" w:rsidP="006E5752">
      <w:pPr>
        <w:pStyle w:val="Heading3"/>
        <w:rPr>
          <w:lang w:val="en-US" w:eastAsia="zh-CN"/>
        </w:rPr>
      </w:pPr>
      <w:r>
        <w:rPr>
          <w:lang w:val="en-US" w:eastAsia="zh-CN"/>
        </w:rPr>
        <w:t>2.</w:t>
      </w:r>
      <w:r w:rsidR="005A21DC">
        <w:rPr>
          <w:lang w:val="en-US" w:eastAsia="zh-CN"/>
        </w:rPr>
        <w:t>2</w:t>
      </w:r>
      <w:r>
        <w:rPr>
          <w:lang w:val="en-US" w:eastAsia="zh-CN"/>
        </w:rPr>
        <w:t>.</w:t>
      </w:r>
      <w:r w:rsidR="00FD1E42">
        <w:rPr>
          <w:lang w:val="en-US" w:eastAsia="zh-CN"/>
        </w:rPr>
        <w:t>3</w:t>
      </w:r>
      <w:r>
        <w:rPr>
          <w:lang w:val="en-US" w:eastAsia="zh-CN"/>
        </w:rPr>
        <w:t xml:space="preserve"> Robustness</w:t>
      </w:r>
    </w:p>
    <w:p w14:paraId="2B16A72E" w14:textId="03C2A3B7" w:rsidR="00C84747" w:rsidRDefault="0043316B" w:rsidP="006E5752">
      <w:pPr>
        <w:pStyle w:val="BodyText"/>
      </w:pPr>
      <w:r>
        <w:t xml:space="preserve">It was agreed in RAN2#131bis that </w:t>
      </w:r>
      <w:r w:rsidR="00D73731">
        <w:t xml:space="preserve">the 6G mobility design will </w:t>
      </w:r>
      <w:r w:rsidR="00C10EE2">
        <w:t xml:space="preserve">consider robustness of the mobility procedures. </w:t>
      </w:r>
      <w:r w:rsidR="00AC06D8">
        <w:t xml:space="preserve">It is a known problem that </w:t>
      </w:r>
      <w:r w:rsidR="005030AA">
        <w:t xml:space="preserve">the </w:t>
      </w:r>
      <w:r w:rsidR="000F1686">
        <w:t xml:space="preserve">radio conditions can deteriorate quickly leading to that the </w:t>
      </w:r>
      <w:r w:rsidR="00B105D7">
        <w:t xml:space="preserve">Handover Command </w:t>
      </w:r>
      <w:r w:rsidR="00786158">
        <w:t xml:space="preserve">may not reach the UE or the Measurement Report </w:t>
      </w:r>
      <w:r w:rsidR="00512210">
        <w:t xml:space="preserve">triggering the </w:t>
      </w:r>
      <w:r w:rsidR="003C421A">
        <w:t>Handover Command may not reach the network</w:t>
      </w:r>
      <w:r w:rsidR="002A3D16">
        <w:t xml:space="preserve"> if the radio conditions are </w:t>
      </w:r>
      <w:r w:rsidR="00700532">
        <w:t>too poor</w:t>
      </w:r>
      <w:r w:rsidR="003C421A">
        <w:t xml:space="preserve">. </w:t>
      </w:r>
      <w:r w:rsidR="00790CED">
        <w:t xml:space="preserve">For </w:t>
      </w:r>
      <w:r w:rsidR="00C07072">
        <w:t xml:space="preserve">those reasons, conditional handover </w:t>
      </w:r>
      <w:r w:rsidR="00EF591D">
        <w:t xml:space="preserve">was specified for NR in </w:t>
      </w:r>
      <w:r w:rsidR="00BF7B75">
        <w:t>Rel</w:t>
      </w:r>
      <w:r w:rsidR="00EF591D">
        <w:t>-16.</w:t>
      </w:r>
    </w:p>
    <w:p w14:paraId="19F42FCA" w14:textId="4B74EB76" w:rsidR="00EF591D" w:rsidRDefault="00EF591D" w:rsidP="006E5752">
      <w:pPr>
        <w:pStyle w:val="BodyText"/>
      </w:pPr>
      <w:r>
        <w:t xml:space="preserve">There are also </w:t>
      </w:r>
      <w:r w:rsidR="00B22B54">
        <w:t xml:space="preserve">other </w:t>
      </w:r>
      <w:r w:rsidR="000E4547">
        <w:t xml:space="preserve">problems that need to be </w:t>
      </w:r>
      <w:proofErr w:type="gramStart"/>
      <w:r w:rsidR="000E4547">
        <w:t>taken into account</w:t>
      </w:r>
      <w:proofErr w:type="gramEnd"/>
      <w:r w:rsidR="000E4547">
        <w:t xml:space="preserve"> when </w:t>
      </w:r>
      <w:r w:rsidR="00D51B57">
        <w:t xml:space="preserve">improving the robustness. </w:t>
      </w:r>
      <w:r w:rsidR="006A3782">
        <w:t xml:space="preserve">There can be </w:t>
      </w:r>
      <w:r w:rsidR="00AB74B8">
        <w:t xml:space="preserve">sudden interruptions in the </w:t>
      </w:r>
      <w:r w:rsidR="00CA2D3C">
        <w:t>communication</w:t>
      </w:r>
      <w:r w:rsidR="00AB74B8">
        <w:t xml:space="preserve"> between the UE and the net</w:t>
      </w:r>
      <w:r w:rsidR="00183885">
        <w:t>work</w:t>
      </w:r>
      <w:r w:rsidR="00750CF9">
        <w:t xml:space="preserve">, a base station may </w:t>
      </w:r>
      <w:r w:rsidR="003878F6">
        <w:t>experience failure</w:t>
      </w:r>
      <w:r w:rsidR="00CA2D3C">
        <w:t xml:space="preserve"> or</w:t>
      </w:r>
      <w:r w:rsidR="003878F6">
        <w:t xml:space="preserve"> the interfaces between base stations may </w:t>
      </w:r>
      <w:r w:rsidR="00003063">
        <w:t>experience failure</w:t>
      </w:r>
      <w:r w:rsidR="00313B6F">
        <w:t xml:space="preserve">. </w:t>
      </w:r>
      <w:r w:rsidR="00144BFF">
        <w:t xml:space="preserve">These are rare events, but </w:t>
      </w:r>
      <w:r w:rsidR="00D54EE0">
        <w:t>for UEs</w:t>
      </w:r>
      <w:r w:rsidR="007603BC">
        <w:t xml:space="preserve"> that</w:t>
      </w:r>
      <w:r w:rsidR="00D54EE0">
        <w:t xml:space="preserve"> require </w:t>
      </w:r>
      <w:r w:rsidR="002978CA">
        <w:t xml:space="preserve">highly reliable </w:t>
      </w:r>
      <w:r w:rsidR="008C6AA0">
        <w:t>communication</w:t>
      </w:r>
      <w:r w:rsidR="0062280C">
        <w:t>, the</w:t>
      </w:r>
      <w:r w:rsidR="007603BC">
        <w:t>se kind</w:t>
      </w:r>
      <w:r w:rsidR="00C84800">
        <w:t>s</w:t>
      </w:r>
      <w:r w:rsidR="007603BC">
        <w:t xml:space="preserve"> of problems </w:t>
      </w:r>
      <w:r w:rsidR="0062280C">
        <w:t xml:space="preserve">need to be </w:t>
      </w:r>
      <w:proofErr w:type="gramStart"/>
      <w:r w:rsidR="0062280C">
        <w:t>taken into account</w:t>
      </w:r>
      <w:proofErr w:type="gramEnd"/>
      <w:r w:rsidR="0062280C">
        <w:t xml:space="preserve">. </w:t>
      </w:r>
      <w:r w:rsidR="007057B7">
        <w:t>Also</w:t>
      </w:r>
      <w:r w:rsidR="00B2173E">
        <w:t xml:space="preserve">, </w:t>
      </w:r>
      <w:r w:rsidR="0043355D">
        <w:t>in those cases</w:t>
      </w:r>
      <w:r w:rsidR="000A00B7">
        <w:t xml:space="preserve">, conditional reconfigurations </w:t>
      </w:r>
      <w:r w:rsidR="009D3F0A">
        <w:t xml:space="preserve">can </w:t>
      </w:r>
      <w:r w:rsidR="00436BBC">
        <w:t xml:space="preserve">be used as a tool to improve the </w:t>
      </w:r>
      <w:proofErr w:type="gramStart"/>
      <w:r w:rsidR="00436BBC">
        <w:t>robustness</w:t>
      </w:r>
      <w:proofErr w:type="gramEnd"/>
      <w:r w:rsidR="00436BBC">
        <w:t xml:space="preserve"> and mobility can be used as a tool to avoid RLF.</w:t>
      </w:r>
    </w:p>
    <w:p w14:paraId="75A12ADD" w14:textId="234048C4" w:rsidR="00357C1B" w:rsidRDefault="008843B1" w:rsidP="006E5752">
      <w:pPr>
        <w:pStyle w:val="BodyText"/>
      </w:pPr>
      <w:r>
        <w:t xml:space="preserve">So, </w:t>
      </w:r>
      <w:r w:rsidR="00C756A3">
        <w:t>for 6G</w:t>
      </w:r>
      <w:r w:rsidR="005315A6">
        <w:t xml:space="preserve"> conditional reconfigurations </w:t>
      </w:r>
      <w:r w:rsidR="00467F86">
        <w:t>should be studied</w:t>
      </w:r>
      <w:r w:rsidR="00E8522F">
        <w:t xml:space="preserve"> as a tool to improve the robustness at mobility.</w:t>
      </w:r>
    </w:p>
    <w:p w14:paraId="16D6A509" w14:textId="2C99F509" w:rsidR="00757A04" w:rsidRDefault="00D33744" w:rsidP="00757A04">
      <w:pPr>
        <w:pStyle w:val="Proposal"/>
      </w:pPr>
      <w:bookmarkStart w:id="29" w:name="_Toc213352116"/>
      <w:bookmarkStart w:id="30" w:name="_Toc213405238"/>
      <w:r>
        <w:t xml:space="preserve">Study conditional </w:t>
      </w:r>
      <w:r w:rsidR="00D04C25">
        <w:t xml:space="preserve">mobility </w:t>
      </w:r>
      <w:r w:rsidR="000611F8">
        <w:t>a</w:t>
      </w:r>
      <w:r w:rsidR="00B34F57">
        <w:t>s</w:t>
      </w:r>
      <w:r w:rsidR="00DE272F">
        <w:t xml:space="preserve"> a solution to improve </w:t>
      </w:r>
      <w:r w:rsidR="006D1562">
        <w:t>the robustness</w:t>
      </w:r>
      <w:r>
        <w:t>.</w:t>
      </w:r>
      <w:bookmarkEnd w:id="29"/>
      <w:bookmarkEnd w:id="30"/>
    </w:p>
    <w:p w14:paraId="1B860397" w14:textId="7B38D045" w:rsidR="00C565AE" w:rsidRDefault="00575A28" w:rsidP="009C3294">
      <w:pPr>
        <w:pStyle w:val="Heading2"/>
        <w:rPr>
          <w:lang w:eastAsia="zh-CN"/>
        </w:rPr>
      </w:pPr>
      <w:r>
        <w:rPr>
          <w:lang w:eastAsia="zh-CN"/>
        </w:rPr>
        <w:t>2.</w:t>
      </w:r>
      <w:r w:rsidR="006F630B">
        <w:rPr>
          <w:lang w:eastAsia="zh-CN"/>
        </w:rPr>
        <w:t>3</w:t>
      </w:r>
      <w:r w:rsidR="00BB306F">
        <w:rPr>
          <w:lang w:eastAsia="zh-CN"/>
        </w:rPr>
        <w:tab/>
      </w:r>
      <w:r>
        <w:rPr>
          <w:lang w:eastAsia="zh-CN"/>
        </w:rPr>
        <w:t xml:space="preserve">Idle/Inactive mode </w:t>
      </w:r>
      <w:r w:rsidR="00D7462E">
        <w:rPr>
          <w:lang w:eastAsia="zh-CN"/>
        </w:rPr>
        <w:t>mobility</w:t>
      </w:r>
    </w:p>
    <w:p w14:paraId="695800CC" w14:textId="1B554EDA" w:rsidR="002421C0" w:rsidRPr="000420C5" w:rsidRDefault="00FD6203" w:rsidP="002421C0">
      <w:pPr>
        <w:pStyle w:val="BodyText"/>
      </w:pPr>
      <w:r w:rsidRPr="000420C5">
        <w:t xml:space="preserve">When designing the </w:t>
      </w:r>
      <w:r w:rsidR="002421C0" w:rsidRPr="000420C5">
        <w:t xml:space="preserve">framework </w:t>
      </w:r>
      <w:r w:rsidRPr="000420C5">
        <w:t xml:space="preserve">for cell reselection in 6GR </w:t>
      </w:r>
      <w:r w:rsidR="00F44BF8">
        <w:rPr>
          <w:lang w:val="en-US"/>
        </w:rPr>
        <w:t>we should look at possible improvements compared to the one in NR. T</w:t>
      </w:r>
      <w:r>
        <w:rPr>
          <w:lang w:val="en-US"/>
        </w:rPr>
        <w:t xml:space="preserve">here are </w:t>
      </w:r>
      <w:r w:rsidR="00F44BF8">
        <w:rPr>
          <w:lang w:val="en-US"/>
        </w:rPr>
        <w:t>however</w:t>
      </w:r>
      <w:r w:rsidRPr="000420C5">
        <w:t xml:space="preserve"> some </w:t>
      </w:r>
      <w:r w:rsidR="00B51958" w:rsidRPr="000420C5">
        <w:t xml:space="preserve">basic </w:t>
      </w:r>
      <w:r w:rsidR="006D11C1" w:rsidRPr="000420C5">
        <w:t>principles</w:t>
      </w:r>
      <w:r w:rsidRPr="000420C5">
        <w:t xml:space="preserve"> from </w:t>
      </w:r>
      <w:r w:rsidR="002421C0" w:rsidRPr="000420C5">
        <w:t>the NR cell reselection</w:t>
      </w:r>
      <w:r w:rsidRPr="000420C5">
        <w:t xml:space="preserve"> that we think can be reused</w:t>
      </w:r>
      <w:r w:rsidR="002421C0" w:rsidRPr="000420C5">
        <w:t>:</w:t>
      </w:r>
    </w:p>
    <w:p w14:paraId="70238605" w14:textId="77777777" w:rsidR="002421C0" w:rsidRPr="000420C5" w:rsidRDefault="002421C0" w:rsidP="000420C5">
      <w:pPr>
        <w:pStyle w:val="BodyText"/>
        <w:numPr>
          <w:ilvl w:val="0"/>
          <w:numId w:val="50"/>
        </w:numPr>
      </w:pPr>
      <w:r>
        <w:rPr>
          <w:bCs/>
        </w:rPr>
        <w:t>Cell reselection is based on cell defining sync signals</w:t>
      </w:r>
    </w:p>
    <w:p w14:paraId="1DD96DF2" w14:textId="77777777" w:rsidR="002421C0" w:rsidRPr="000420C5" w:rsidRDefault="002421C0" w:rsidP="000420C5">
      <w:pPr>
        <w:pStyle w:val="BodyText"/>
        <w:numPr>
          <w:ilvl w:val="0"/>
          <w:numId w:val="50"/>
        </w:numPr>
      </w:pPr>
      <w:r>
        <w:rPr>
          <w:bCs/>
        </w:rPr>
        <w:t>Intra-frequency reselection is based on ranking of cells</w:t>
      </w:r>
    </w:p>
    <w:p w14:paraId="395BA7C5" w14:textId="066833D2" w:rsidR="002421C0" w:rsidRPr="000420C5" w:rsidRDefault="002421C0" w:rsidP="000420C5">
      <w:pPr>
        <w:pStyle w:val="BodyText"/>
        <w:numPr>
          <w:ilvl w:val="0"/>
          <w:numId w:val="50"/>
        </w:numPr>
      </w:pPr>
      <w:r>
        <w:rPr>
          <w:bCs/>
        </w:rPr>
        <w:t>Inter-frequency/inter-RAT reselection is based on absolute priorities</w:t>
      </w:r>
      <w:r w:rsidRPr="000420C5">
        <w:t xml:space="preserve">, </w:t>
      </w:r>
      <w:r w:rsidRPr="00633FF3">
        <w:rPr>
          <w:bCs/>
        </w:rPr>
        <w:t xml:space="preserve">through </w:t>
      </w:r>
      <w:r>
        <w:rPr>
          <w:bCs/>
        </w:rPr>
        <w:t>broadcasted or dedicated signalling</w:t>
      </w:r>
      <w:r w:rsidDel="005E2E26">
        <w:rPr>
          <w:bCs/>
        </w:rPr>
        <w:t>.</w:t>
      </w:r>
    </w:p>
    <w:p w14:paraId="7FBD4553" w14:textId="4425BF3A" w:rsidR="00F10F16" w:rsidRDefault="00F10F16" w:rsidP="002421C0">
      <w:pPr>
        <w:pStyle w:val="BodyText"/>
        <w:rPr>
          <w:bCs/>
        </w:rPr>
      </w:pPr>
      <w:r>
        <w:rPr>
          <w:bCs/>
        </w:rPr>
        <w:t xml:space="preserve">In NR there is also support for </w:t>
      </w:r>
      <w:r w:rsidR="00A3006A">
        <w:rPr>
          <w:bCs/>
        </w:rPr>
        <w:t xml:space="preserve">UE (feature) specific cell reselection procedures, such as </w:t>
      </w:r>
      <w:r>
        <w:rPr>
          <w:bCs/>
        </w:rPr>
        <w:t xml:space="preserve">speed dependent </w:t>
      </w:r>
      <w:r w:rsidR="00A3006A">
        <w:rPr>
          <w:bCs/>
        </w:rPr>
        <w:t xml:space="preserve">scaling and </w:t>
      </w:r>
      <w:r>
        <w:rPr>
          <w:bCs/>
        </w:rPr>
        <w:t>sli</w:t>
      </w:r>
      <w:r w:rsidR="00D63D17">
        <w:rPr>
          <w:bCs/>
        </w:rPr>
        <w:t xml:space="preserve">cing </w:t>
      </w:r>
      <w:r w:rsidR="00A3006A">
        <w:rPr>
          <w:bCs/>
        </w:rPr>
        <w:t>specific cell reselection priorities</w:t>
      </w:r>
      <w:r>
        <w:rPr>
          <w:bCs/>
        </w:rPr>
        <w:t>.</w:t>
      </w:r>
    </w:p>
    <w:p w14:paraId="23BF42E0" w14:textId="7067D9EE" w:rsidR="00D63D17" w:rsidRDefault="00D63D17" w:rsidP="002421C0">
      <w:pPr>
        <w:pStyle w:val="BodyText"/>
        <w:rPr>
          <w:bCs/>
        </w:rPr>
      </w:pPr>
      <w:r>
        <w:rPr>
          <w:bCs/>
        </w:rPr>
        <w:t xml:space="preserve">The speed dependent scaling is based on mobility states, which are determined by the number of cell reselections that the UE has performed during </w:t>
      </w:r>
      <w:proofErr w:type="gramStart"/>
      <w:r>
        <w:rPr>
          <w:bCs/>
        </w:rPr>
        <w:t>a time period</w:t>
      </w:r>
      <w:proofErr w:type="gramEnd"/>
      <w:r>
        <w:rPr>
          <w:bCs/>
        </w:rPr>
        <w:t xml:space="preserve">. </w:t>
      </w:r>
      <w:r w:rsidR="007C1A71">
        <w:rPr>
          <w:bCs/>
        </w:rPr>
        <w:t xml:space="preserve">To have </w:t>
      </w:r>
      <w:r>
        <w:rPr>
          <w:bCs/>
        </w:rPr>
        <w:t>cell reselection procedures</w:t>
      </w:r>
      <w:r w:rsidR="007C1A71">
        <w:rPr>
          <w:bCs/>
        </w:rPr>
        <w:t xml:space="preserve"> that are dependent on the speed/mobility of the UE can be useful</w:t>
      </w:r>
      <w:r>
        <w:rPr>
          <w:bCs/>
        </w:rPr>
        <w:t xml:space="preserve">, but </w:t>
      </w:r>
      <w:r w:rsidR="007C1A71">
        <w:rPr>
          <w:bCs/>
        </w:rPr>
        <w:t xml:space="preserve">we think that </w:t>
      </w:r>
      <w:r>
        <w:rPr>
          <w:bCs/>
        </w:rPr>
        <w:t xml:space="preserve">the mechanism to determine mobility states </w:t>
      </w:r>
      <w:r w:rsidR="001D672D">
        <w:rPr>
          <w:bCs/>
        </w:rPr>
        <w:t xml:space="preserve">in NR </w:t>
      </w:r>
      <w:r>
        <w:rPr>
          <w:bCs/>
        </w:rPr>
        <w:t xml:space="preserve">is </w:t>
      </w:r>
      <w:r w:rsidR="001D672D">
        <w:rPr>
          <w:bCs/>
        </w:rPr>
        <w:t>imprecise and thereby not so useful</w:t>
      </w:r>
      <w:r w:rsidR="00A5017A">
        <w:rPr>
          <w:bCs/>
        </w:rPr>
        <w:t xml:space="preserve"> </w:t>
      </w:r>
      <w:r w:rsidR="00AA0D99">
        <w:rPr>
          <w:bCs/>
        </w:rPr>
        <w:t xml:space="preserve">as the </w:t>
      </w:r>
      <w:r w:rsidR="005047E9">
        <w:rPr>
          <w:bCs/>
        </w:rPr>
        <w:t xml:space="preserve">current </w:t>
      </w:r>
      <w:r w:rsidR="00EF01E5">
        <w:rPr>
          <w:bCs/>
        </w:rPr>
        <w:t>procedure does not differentiate between intra-frequency reselections and inter-frequency reselections</w:t>
      </w:r>
      <w:r w:rsidR="001D672D">
        <w:rPr>
          <w:bCs/>
        </w:rPr>
        <w:t xml:space="preserve">. </w:t>
      </w:r>
      <w:r w:rsidR="00EF01E5">
        <w:rPr>
          <w:bCs/>
        </w:rPr>
        <w:t xml:space="preserve">This </w:t>
      </w:r>
      <w:r w:rsidR="0068244E">
        <w:rPr>
          <w:bCs/>
        </w:rPr>
        <w:t>e.g.</w:t>
      </w:r>
      <w:r w:rsidR="00EF01E5">
        <w:rPr>
          <w:bCs/>
        </w:rPr>
        <w:t xml:space="preserve"> leads to </w:t>
      </w:r>
      <w:r w:rsidR="00F65798">
        <w:rPr>
          <w:bCs/>
        </w:rPr>
        <w:t>two co-located UEs</w:t>
      </w:r>
      <w:r w:rsidR="00E81042">
        <w:rPr>
          <w:bCs/>
        </w:rPr>
        <w:t xml:space="preserve"> being classified </w:t>
      </w:r>
      <w:r w:rsidR="00780FBF">
        <w:rPr>
          <w:bCs/>
        </w:rPr>
        <w:t>to belong to different speed classes if one of the UE performs inter-frequency reselections and the other does not.</w:t>
      </w:r>
      <w:r w:rsidR="001D672D">
        <w:rPr>
          <w:bCs/>
        </w:rPr>
        <w:t xml:space="preserve"> We therefore think that </w:t>
      </w:r>
      <w:r w:rsidR="009315AD">
        <w:rPr>
          <w:bCs/>
        </w:rPr>
        <w:t xml:space="preserve">the NR </w:t>
      </w:r>
      <w:r w:rsidR="001D672D">
        <w:rPr>
          <w:bCs/>
        </w:rPr>
        <w:t xml:space="preserve">speed dependent </w:t>
      </w:r>
      <w:r w:rsidR="009315AD">
        <w:rPr>
          <w:bCs/>
        </w:rPr>
        <w:t xml:space="preserve">cell reselection procedures should not </w:t>
      </w:r>
      <w:r w:rsidR="00F44BF8">
        <w:rPr>
          <w:bCs/>
        </w:rPr>
        <w:t>simply</w:t>
      </w:r>
      <w:r w:rsidR="009315AD">
        <w:rPr>
          <w:bCs/>
        </w:rPr>
        <w:t xml:space="preserve"> be reused in 6GR, but </w:t>
      </w:r>
      <w:r w:rsidR="004C7EEF">
        <w:rPr>
          <w:bCs/>
        </w:rPr>
        <w:t xml:space="preserve">that it </w:t>
      </w:r>
      <w:r w:rsidR="009315AD">
        <w:rPr>
          <w:bCs/>
        </w:rPr>
        <w:t>can be studied further.</w:t>
      </w:r>
    </w:p>
    <w:p w14:paraId="799B7420" w14:textId="189FFD38" w:rsidR="002421C0" w:rsidRDefault="004C7EEF" w:rsidP="002421C0">
      <w:pPr>
        <w:pStyle w:val="BodyText"/>
      </w:pPr>
      <w:r>
        <w:rPr>
          <w:bCs/>
        </w:rPr>
        <w:t>D</w:t>
      </w:r>
      <w:r w:rsidRPr="004C7EEF">
        <w:rPr>
          <w:bCs/>
        </w:rPr>
        <w:t xml:space="preserve">ifferentiation based on UE properties, such as for different slices or PLMNs, </w:t>
      </w:r>
      <w:r>
        <w:rPr>
          <w:bCs/>
        </w:rPr>
        <w:t xml:space="preserve">can also </w:t>
      </w:r>
      <w:r w:rsidRPr="004C7EEF">
        <w:rPr>
          <w:bCs/>
        </w:rPr>
        <w:t>be studied further</w:t>
      </w:r>
      <w:r>
        <w:rPr>
          <w:bCs/>
        </w:rPr>
        <w:t xml:space="preserve"> in 6GR. </w:t>
      </w:r>
      <w:r w:rsidR="00857B12">
        <w:rPr>
          <w:bCs/>
        </w:rPr>
        <w:t xml:space="preserve">With the </w:t>
      </w:r>
      <w:proofErr w:type="gramStart"/>
      <w:r w:rsidR="00857B12">
        <w:rPr>
          <w:bCs/>
        </w:rPr>
        <w:t>slicing based</w:t>
      </w:r>
      <w:proofErr w:type="gramEnd"/>
      <w:r w:rsidR="00857B12">
        <w:rPr>
          <w:bCs/>
        </w:rPr>
        <w:t xml:space="preserve"> cell reselection in NR, the</w:t>
      </w:r>
      <w:r w:rsidR="002F7D16">
        <w:rPr>
          <w:bCs/>
        </w:rPr>
        <w:t xml:space="preserve"> UE camps on the highest priority frequency of the highest priority slice</w:t>
      </w:r>
      <w:r w:rsidR="00857B12">
        <w:rPr>
          <w:bCs/>
        </w:rPr>
        <w:t xml:space="preserve">. </w:t>
      </w:r>
      <w:proofErr w:type="gramStart"/>
      <w:r w:rsidR="00857B12">
        <w:rPr>
          <w:bCs/>
        </w:rPr>
        <w:t>H</w:t>
      </w:r>
      <w:r w:rsidR="00E55F97">
        <w:rPr>
          <w:bCs/>
        </w:rPr>
        <w:t>owever</w:t>
      </w:r>
      <w:proofErr w:type="gramEnd"/>
      <w:r w:rsidR="00E55F97">
        <w:rPr>
          <w:bCs/>
        </w:rPr>
        <w:t xml:space="preserve"> </w:t>
      </w:r>
      <w:r w:rsidR="002F7D16">
        <w:rPr>
          <w:bCs/>
        </w:rPr>
        <w:t xml:space="preserve">the UE might </w:t>
      </w:r>
      <w:r w:rsidR="00857B12">
        <w:rPr>
          <w:bCs/>
        </w:rPr>
        <w:t xml:space="preserve">then </w:t>
      </w:r>
      <w:r w:rsidR="002F7D16">
        <w:rPr>
          <w:bCs/>
        </w:rPr>
        <w:t>still need to be handed over to a different frequency if the current Connected mode session is associated to a slice that is different than the highest priority slice as assigned by the core network node.</w:t>
      </w:r>
      <w:r w:rsidR="00E55F97">
        <w:rPr>
          <w:bCs/>
        </w:rPr>
        <w:t xml:space="preserve"> </w:t>
      </w:r>
      <w:r>
        <w:rPr>
          <w:bCs/>
        </w:rPr>
        <w:t xml:space="preserve">We should then not reuse the </w:t>
      </w:r>
      <w:proofErr w:type="gramStart"/>
      <w:r>
        <w:rPr>
          <w:bCs/>
        </w:rPr>
        <w:t>slicing based</w:t>
      </w:r>
      <w:proofErr w:type="gramEnd"/>
      <w:r>
        <w:rPr>
          <w:bCs/>
        </w:rPr>
        <w:t xml:space="preserve"> cell reselection in NR, which is rather complex and with unclear usefulness.</w:t>
      </w:r>
      <w:r w:rsidR="00BE5D01">
        <w:rPr>
          <w:bCs/>
        </w:rPr>
        <w:t xml:space="preserve"> </w:t>
      </w:r>
    </w:p>
    <w:p w14:paraId="5E9CB11A" w14:textId="77777777" w:rsidR="000420C5" w:rsidRDefault="002421C0" w:rsidP="002421C0">
      <w:pPr>
        <w:pStyle w:val="Proposal"/>
      </w:pPr>
      <w:bookmarkStart w:id="31" w:name="_Toc213352117"/>
      <w:bookmarkStart w:id="32" w:name="_Toc213405239"/>
      <w:r>
        <w:rPr>
          <w:lang w:val="en-US"/>
        </w:rPr>
        <w:t>6</w:t>
      </w:r>
      <w:bookmarkEnd w:id="31"/>
      <w:r>
        <w:rPr>
          <w:lang w:val="en-US"/>
        </w:rPr>
        <w:t>G cell reselection framework should reuse the following aspects from NR cell reselection</w:t>
      </w:r>
      <w:r>
        <w:t>:</w:t>
      </w:r>
      <w:bookmarkEnd w:id="32"/>
    </w:p>
    <w:p w14:paraId="768CD1D6" w14:textId="77777777" w:rsidR="000420C5" w:rsidRDefault="002421C0" w:rsidP="000420C5">
      <w:pPr>
        <w:pStyle w:val="Proposal"/>
        <w:numPr>
          <w:ilvl w:val="1"/>
          <w:numId w:val="3"/>
        </w:numPr>
      </w:pPr>
      <w:bookmarkStart w:id="33" w:name="_Toc213405240"/>
      <w:r w:rsidRPr="00C55B0F">
        <w:rPr>
          <w:lang w:val="en-US"/>
        </w:rPr>
        <w:lastRenderedPageBreak/>
        <w:t>Cell reselection is based on cell defining sync signals</w:t>
      </w:r>
      <w:bookmarkEnd w:id="33"/>
    </w:p>
    <w:p w14:paraId="06402586" w14:textId="77777777" w:rsidR="000420C5" w:rsidRPr="000420C5" w:rsidRDefault="002421C0" w:rsidP="000420C5">
      <w:pPr>
        <w:pStyle w:val="Proposal"/>
        <w:numPr>
          <w:ilvl w:val="1"/>
          <w:numId w:val="3"/>
        </w:numPr>
      </w:pPr>
      <w:bookmarkStart w:id="34" w:name="_Toc213405241"/>
      <w:r w:rsidRPr="00C55B0F">
        <w:rPr>
          <w:lang w:val="en-US"/>
        </w:rPr>
        <w:t>Intra-frequency reselection is based on ranking of cells</w:t>
      </w:r>
      <w:bookmarkEnd w:id="34"/>
    </w:p>
    <w:p w14:paraId="29055327" w14:textId="722807CA" w:rsidR="002421C0" w:rsidRDefault="002421C0" w:rsidP="00FC1948">
      <w:pPr>
        <w:pStyle w:val="Proposal"/>
        <w:numPr>
          <w:ilvl w:val="1"/>
          <w:numId w:val="3"/>
        </w:numPr>
      </w:pPr>
      <w:bookmarkStart w:id="35" w:name="_Toc213405242"/>
      <w:r w:rsidRPr="00C55B0F">
        <w:rPr>
          <w:lang w:val="en-US"/>
        </w:rPr>
        <w:t>Inter-frequency/inter-RAT reselection is based on absolute priorities, through broadcasted or dedicated signalling</w:t>
      </w:r>
      <w:bookmarkEnd w:id="35"/>
    </w:p>
    <w:p w14:paraId="187359F4" w14:textId="08B17945" w:rsidR="00914118" w:rsidRDefault="00914118" w:rsidP="00FC1948">
      <w:pPr>
        <w:pStyle w:val="BodyText"/>
      </w:pPr>
      <w:r>
        <w:t xml:space="preserve">When </w:t>
      </w:r>
      <w:r w:rsidR="0085219B">
        <w:t xml:space="preserve">a </w:t>
      </w:r>
      <w:r w:rsidR="00631CEE">
        <w:t xml:space="preserve">UE </w:t>
      </w:r>
      <w:r>
        <w:t>enters</w:t>
      </w:r>
      <w:r w:rsidR="00411CEA">
        <w:t xml:space="preserve"> an energy saving state</w:t>
      </w:r>
      <w:r>
        <w:t xml:space="preserve"> (RRC_IDLE or RRC_INACTIVE)</w:t>
      </w:r>
      <w:r w:rsidR="00DF4B49">
        <w:t xml:space="preserve"> in NR</w:t>
      </w:r>
      <w:r w:rsidR="00B233DB">
        <w:t xml:space="preserve">, </w:t>
      </w:r>
      <w:r w:rsidR="0085219B">
        <w:t>it finds a suitable cell to camp on</w:t>
      </w:r>
      <w:r w:rsidR="00AE4AD3">
        <w:t xml:space="preserve"> </w:t>
      </w:r>
      <w:r w:rsidR="00DC3AAD">
        <w:t>through the cell selection procedure</w:t>
      </w:r>
      <w:r w:rsidR="00B40242">
        <w:t xml:space="preserve">. The </w:t>
      </w:r>
      <w:r w:rsidR="00470846">
        <w:t>f</w:t>
      </w:r>
      <w:r w:rsidR="008F31A8">
        <w:t>requency</w:t>
      </w:r>
      <w:r w:rsidR="00B40242">
        <w:t xml:space="preserve"> </w:t>
      </w:r>
      <w:r w:rsidR="00F072D5">
        <w:t xml:space="preserve">selected </w:t>
      </w:r>
      <w:r w:rsidR="00D9226B">
        <w:t>at</w:t>
      </w:r>
      <w:r w:rsidR="00B40242">
        <w:t xml:space="preserve"> the cell selection </w:t>
      </w:r>
      <w:r>
        <w:t xml:space="preserve">procedure </w:t>
      </w:r>
      <w:r w:rsidR="00DC3AAD">
        <w:t xml:space="preserve">is </w:t>
      </w:r>
      <w:r w:rsidR="004412B0">
        <w:t>up to</w:t>
      </w:r>
      <w:r w:rsidR="00B40242">
        <w:t xml:space="preserve"> </w:t>
      </w:r>
      <w:r w:rsidR="00807732">
        <w:t>UE implementation</w:t>
      </w:r>
      <w:r w:rsidR="0085219B">
        <w:t xml:space="preserve">. </w:t>
      </w:r>
      <w:r w:rsidR="0046261C">
        <w:t xml:space="preserve">This is </w:t>
      </w:r>
      <w:r>
        <w:t xml:space="preserve">then </w:t>
      </w:r>
      <w:r w:rsidR="0046261C">
        <w:t>followed by a</w:t>
      </w:r>
      <w:r w:rsidR="006B6ABB">
        <w:t xml:space="preserve"> cell reselection procedure</w:t>
      </w:r>
      <w:r w:rsidR="0046261C">
        <w:t xml:space="preserve"> where</w:t>
      </w:r>
      <w:r w:rsidR="006B6ABB">
        <w:t xml:space="preserve"> the </w:t>
      </w:r>
      <w:r>
        <w:t>UE updates the cell, frequency and/or RAT to camp on.</w:t>
      </w:r>
      <w:r w:rsidR="0046261C">
        <w:t xml:space="preserve"> </w:t>
      </w:r>
      <w:r>
        <w:t>T</w:t>
      </w:r>
      <w:r w:rsidR="006B6ABB">
        <w:t xml:space="preserve">he </w:t>
      </w:r>
      <w:r>
        <w:t xml:space="preserve">cell reselection procedure is controlled by the </w:t>
      </w:r>
      <w:r w:rsidR="006B6ABB">
        <w:t xml:space="preserve">network </w:t>
      </w:r>
      <w:r>
        <w:t xml:space="preserve">through cell reselection priorities, which influence which frequency and/or RAT that the UE shall prioritize to camp on. </w:t>
      </w:r>
      <w:r w:rsidR="00CB4395">
        <w:t xml:space="preserve">The </w:t>
      </w:r>
      <w:r>
        <w:t xml:space="preserve">cell reselection priorities should enable the network to </w:t>
      </w:r>
      <w:r w:rsidR="00A63D0F">
        <w:t>steer</w:t>
      </w:r>
      <w:r w:rsidR="00CB4395">
        <w:t xml:space="preserve"> where UEs camp and then perform access based on e.g. load situations in the network and expected service requirements for the UE. This possibility for the network to control where UEs camp in the network should be supported also in 6G.</w:t>
      </w:r>
    </w:p>
    <w:p w14:paraId="3A769279" w14:textId="02433D79" w:rsidR="00CC2207" w:rsidRDefault="00A65F44" w:rsidP="00FC1948">
      <w:pPr>
        <w:pStyle w:val="BodyText"/>
      </w:pPr>
      <w:r>
        <w:t>For the inter-frequency reselection procedure</w:t>
      </w:r>
      <w:r w:rsidR="00D55092">
        <w:t>,</w:t>
      </w:r>
      <w:r>
        <w:t xml:space="preserve"> </w:t>
      </w:r>
      <w:r w:rsidR="00D55092">
        <w:t>t</w:t>
      </w:r>
      <w:r w:rsidR="0070060B">
        <w:t xml:space="preserve">he UE is </w:t>
      </w:r>
      <w:r w:rsidR="00E25908">
        <w:t>required</w:t>
      </w:r>
      <w:r w:rsidR="0070060B">
        <w:t xml:space="preserve"> to perform </w:t>
      </w:r>
      <w:r w:rsidR="00D675AB">
        <w:t>inter-frequency measurements</w:t>
      </w:r>
      <w:r w:rsidR="00D55092">
        <w:t>. However,</w:t>
      </w:r>
      <w:r w:rsidR="00460738">
        <w:t xml:space="preserve"> </w:t>
      </w:r>
      <w:r w:rsidR="00682A46">
        <w:t xml:space="preserve">the </w:t>
      </w:r>
      <w:r w:rsidR="00916C0D">
        <w:t xml:space="preserve">time </w:t>
      </w:r>
      <w:r w:rsidR="00682A46">
        <w:t xml:space="preserve">requirements </w:t>
      </w:r>
      <w:r w:rsidR="00603494">
        <w:t xml:space="preserve">for inter-frequency measurements </w:t>
      </w:r>
      <w:r w:rsidR="00682A46">
        <w:t>are</w:t>
      </w:r>
      <w:r w:rsidR="00460738">
        <w:t xml:space="preserve"> scaled by the number of frequencies </w:t>
      </w:r>
      <w:r w:rsidR="0000211C">
        <w:t xml:space="preserve">configured as part of </w:t>
      </w:r>
      <w:r w:rsidR="00317A98">
        <w:t>SIB</w:t>
      </w:r>
      <w:r w:rsidR="00243070">
        <w:t>4</w:t>
      </w:r>
      <w:r w:rsidR="00682A46">
        <w:t xml:space="preserve">. This in turn leads to a situation where the UE </w:t>
      </w:r>
      <w:r w:rsidR="00C67FE6">
        <w:t xml:space="preserve">often </w:t>
      </w:r>
      <w:r w:rsidR="005D50EB">
        <w:t>trans</w:t>
      </w:r>
      <w:r w:rsidR="00082894">
        <w:t>itions to connected state without complet</w:t>
      </w:r>
      <w:r w:rsidR="007C3B86">
        <w:t xml:space="preserve">ing </w:t>
      </w:r>
      <w:r w:rsidR="00D40675">
        <w:t>th</w:t>
      </w:r>
      <w:r w:rsidR="003B0BA9">
        <w:t>ese</w:t>
      </w:r>
      <w:r w:rsidR="00D40675">
        <w:t xml:space="preserve"> inter-frequency measurements and the </w:t>
      </w:r>
      <w:r w:rsidR="003B0BA9">
        <w:t xml:space="preserve">corresponding </w:t>
      </w:r>
      <w:r w:rsidR="00D40675">
        <w:t>reselection procedure</w:t>
      </w:r>
      <w:r w:rsidR="003B0BA9">
        <w:t xml:space="preserve"> to a prioritized frequency</w:t>
      </w:r>
      <w:r w:rsidR="00D40675">
        <w:t>.</w:t>
      </w:r>
    </w:p>
    <w:p w14:paraId="1A64DE18" w14:textId="4933E29E" w:rsidR="007D4678" w:rsidRPr="007B1ACE" w:rsidRDefault="00743B57" w:rsidP="00FC1948">
      <w:pPr>
        <w:pStyle w:val="BodyText"/>
      </w:pPr>
      <w:r>
        <w:t>For example, i</w:t>
      </w:r>
      <w:r w:rsidR="003B0BA9">
        <w:t>n NR with a configuration of 3 carriers on FR1</w:t>
      </w:r>
      <w:r w:rsidR="00F14675">
        <w:t xml:space="preserve"> (as in </w:t>
      </w:r>
      <w:r w:rsidR="00F14675">
        <w:fldChar w:fldCharType="begin"/>
      </w:r>
      <w:r w:rsidR="00F14675">
        <w:instrText xml:space="preserve"> REF _Ref210285530 \h </w:instrText>
      </w:r>
      <w:r w:rsidR="00F14675">
        <w:fldChar w:fldCharType="separate"/>
      </w:r>
      <w:r w:rsidR="00F14675" w:rsidRPr="007B1ACE">
        <w:t xml:space="preserve">Figure </w:t>
      </w:r>
      <w:r w:rsidR="00F14675">
        <w:t>1</w:t>
      </w:r>
      <w:r w:rsidR="00F14675">
        <w:fldChar w:fldCharType="end"/>
      </w:r>
      <w:r w:rsidR="00F14675">
        <w:t xml:space="preserve">) </w:t>
      </w:r>
      <w:r w:rsidR="00607349">
        <w:t xml:space="preserve">a UE shall </w:t>
      </w:r>
      <w:r w:rsidR="00E81297">
        <w:t>perform</w:t>
      </w:r>
      <w:r w:rsidR="003522DB">
        <w:t xml:space="preserve"> </w:t>
      </w:r>
      <w:r w:rsidR="006B3EEB">
        <w:t xml:space="preserve">inter-frequency </w:t>
      </w:r>
      <w:r w:rsidR="00F652F9">
        <w:t xml:space="preserve">reselection to a </w:t>
      </w:r>
      <w:r w:rsidR="00446955">
        <w:t xml:space="preserve">previously undetected cell on a </w:t>
      </w:r>
      <w:r w:rsidR="00F652F9">
        <w:t xml:space="preserve">higher priority frequency </w:t>
      </w:r>
      <w:r w:rsidR="006B3EEB">
        <w:t>within</w:t>
      </w:r>
      <w:r w:rsidR="00607349">
        <w:t xml:space="preserve"> </w:t>
      </w:r>
      <w:r w:rsidR="003B0BA9">
        <w:t>an</w:t>
      </w:r>
      <w:r w:rsidR="00607349">
        <w:t xml:space="preserve"> allowed </w:t>
      </w:r>
      <w:r w:rsidR="00F652F9">
        <w:t xml:space="preserve">maximum </w:t>
      </w:r>
      <w:r w:rsidR="00607349">
        <w:t xml:space="preserve">time </w:t>
      </w:r>
      <w:r w:rsidR="006B3EEB">
        <w:t xml:space="preserve">of </w:t>
      </w:r>
      <w:r w:rsidR="00F652F9">
        <w:t xml:space="preserve">~120 </w:t>
      </w:r>
      <w:r w:rsidR="0093492A" w:rsidDel="00607349">
        <w:t>seconds</w:t>
      </w:r>
      <w:r w:rsidR="00764C9C" w:rsidDel="00607349">
        <w:t xml:space="preserve"> </w:t>
      </w:r>
      <w:r w:rsidR="00446955">
        <w:t>(</w:t>
      </w:r>
      <w:r w:rsidR="00293C0C">
        <w:t>when</w:t>
      </w:r>
      <w:r w:rsidR="003C3B04">
        <w:t xml:space="preserve"> a </w:t>
      </w:r>
      <w:r w:rsidR="00293C0C">
        <w:t xml:space="preserve">suitable cell </w:t>
      </w:r>
      <w:r w:rsidR="003B0BA9">
        <w:t xml:space="preserve">exists </w:t>
      </w:r>
      <w:r w:rsidR="00293C0C">
        <w:t>on the higher priority frequency</w:t>
      </w:r>
      <w:r w:rsidR="00446955">
        <w:t xml:space="preserve">), according to </w:t>
      </w:r>
      <w:r w:rsidR="00D168D8">
        <w:t>TS 38.133</w:t>
      </w:r>
      <w:r w:rsidR="002A4696">
        <w:t>.</w:t>
      </w:r>
      <w:r w:rsidR="008A2156">
        <w:t xml:space="preserve"> Even for </w:t>
      </w:r>
      <w:r w:rsidR="003B0BA9">
        <w:t>the case of</w:t>
      </w:r>
      <w:r w:rsidR="008A2156">
        <w:t xml:space="preserve"> a known cell</w:t>
      </w:r>
      <w:r w:rsidR="00446955">
        <w:t>,</w:t>
      </w:r>
      <w:r w:rsidR="008A2156">
        <w:t xml:space="preserve"> the time it takes a UE to </w:t>
      </w:r>
      <w:r w:rsidR="00894432">
        <w:t xml:space="preserve">complete cell reselection </w:t>
      </w:r>
      <w:r w:rsidR="00C67FE6">
        <w:t xml:space="preserve">measurements (according to </w:t>
      </w:r>
      <w:r w:rsidR="004B3EDE">
        <w:t xml:space="preserve">NR </w:t>
      </w:r>
      <w:r w:rsidR="00C67FE6">
        <w:t xml:space="preserve">requirements) </w:t>
      </w:r>
      <w:r w:rsidR="00894432">
        <w:t xml:space="preserve">is significantly longer </w:t>
      </w:r>
      <w:r w:rsidR="00C67FE6">
        <w:t xml:space="preserve">than </w:t>
      </w:r>
      <w:r w:rsidR="00745AF8">
        <w:t xml:space="preserve">the time that a UE </w:t>
      </w:r>
      <w:r w:rsidR="000002F5">
        <w:t xml:space="preserve">typically </w:t>
      </w:r>
      <w:r w:rsidR="00745AF8">
        <w:t>spends in an energy saving</w:t>
      </w:r>
      <w:r w:rsidR="000002F5">
        <w:t xml:space="preserve"> state </w:t>
      </w:r>
      <w:r w:rsidR="006D4F88">
        <w:t xml:space="preserve">(RRC_IDLE or RRC_INACTIVE) </w:t>
      </w:r>
      <w:r w:rsidR="000002F5">
        <w:t>before transitioning to connected state.</w:t>
      </w:r>
    </w:p>
    <w:p w14:paraId="57111C59" w14:textId="410A7DB5" w:rsidR="00EA1985" w:rsidRDefault="00727AA8" w:rsidP="00FC1948">
      <w:pPr>
        <w:pStyle w:val="Observation"/>
        <w:rPr>
          <w:lang w:eastAsia="zh-CN"/>
        </w:rPr>
      </w:pPr>
      <w:bookmarkStart w:id="36" w:name="_Toc213352101"/>
      <w:bookmarkStart w:id="37" w:name="_Toc213405223"/>
      <w:r>
        <w:rPr>
          <w:lang w:eastAsia="zh-CN"/>
        </w:rPr>
        <w:t xml:space="preserve">UE time spent in </w:t>
      </w:r>
      <w:r w:rsidR="009D2329">
        <w:rPr>
          <w:lang w:eastAsia="zh-CN"/>
        </w:rPr>
        <w:t>energy</w:t>
      </w:r>
      <w:r>
        <w:rPr>
          <w:lang w:eastAsia="zh-CN"/>
        </w:rPr>
        <w:t xml:space="preserve"> saving state is </w:t>
      </w:r>
      <w:r w:rsidR="00F80A0E">
        <w:rPr>
          <w:lang w:eastAsia="zh-CN"/>
        </w:rPr>
        <w:t xml:space="preserve">often </w:t>
      </w:r>
      <w:r w:rsidR="0064034A">
        <w:rPr>
          <w:lang w:eastAsia="zh-CN"/>
        </w:rPr>
        <w:t>short compared to the requirements</w:t>
      </w:r>
      <w:r w:rsidR="002D63E0">
        <w:rPr>
          <w:lang w:eastAsia="zh-CN"/>
        </w:rPr>
        <w:t xml:space="preserve"> for inter-frequency measurements</w:t>
      </w:r>
      <w:r w:rsidR="0064034A">
        <w:rPr>
          <w:lang w:eastAsia="zh-CN"/>
        </w:rPr>
        <w:t>.</w:t>
      </w:r>
      <w:bookmarkEnd w:id="36"/>
      <w:bookmarkEnd w:id="37"/>
      <w:r w:rsidR="00871EBB">
        <w:rPr>
          <w:lang w:eastAsia="zh-CN"/>
        </w:rPr>
        <w:t xml:space="preserve"> </w:t>
      </w:r>
    </w:p>
    <w:p w14:paraId="566E73DA" w14:textId="77777777" w:rsidR="004B3EDE" w:rsidRDefault="004B3EDE" w:rsidP="00EA1985">
      <w:pPr>
        <w:rPr>
          <w:rFonts w:ascii="Arial" w:hAnsi="Arial" w:cs="Arial"/>
          <w:lang w:eastAsia="zh-CN"/>
        </w:rPr>
      </w:pPr>
    </w:p>
    <w:p w14:paraId="7037EC59" w14:textId="77777777" w:rsidR="007B1ACE" w:rsidRDefault="007B1ACE" w:rsidP="007B1ACE">
      <w:pPr>
        <w:keepNext/>
        <w:jc w:val="center"/>
      </w:pPr>
      <w:r>
        <w:rPr>
          <w:rFonts w:ascii="Arial" w:hAnsi="Arial" w:cs="Arial"/>
          <w:noProof/>
          <w:lang w:eastAsia="zh-CN"/>
        </w:rPr>
        <w:drawing>
          <wp:inline distT="0" distB="0" distL="0" distR="0" wp14:anchorId="39F910FB" wp14:editId="6282EBB7">
            <wp:extent cx="4938395" cy="1286510"/>
            <wp:effectExtent l="0" t="0" r="0" b="8890"/>
            <wp:docPr id="23866955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938395" cy="1286510"/>
                    </a:xfrm>
                    <a:prstGeom prst="rect">
                      <a:avLst/>
                    </a:prstGeom>
                    <a:noFill/>
                  </pic:spPr>
                </pic:pic>
              </a:graphicData>
            </a:graphic>
          </wp:inline>
        </w:drawing>
      </w:r>
    </w:p>
    <w:p w14:paraId="77D87BB9" w14:textId="6D436BBB" w:rsidR="007B1ACE" w:rsidRDefault="007B1ACE" w:rsidP="007B1ACE">
      <w:pPr>
        <w:pStyle w:val="Caption"/>
        <w:jc w:val="center"/>
        <w:rPr>
          <w:rFonts w:ascii="Arial" w:hAnsi="Arial" w:cs="Arial"/>
          <w:lang w:eastAsia="zh-CN"/>
        </w:rPr>
      </w:pPr>
      <w:bookmarkStart w:id="38" w:name="_Ref210285530"/>
      <w:r w:rsidRPr="007B1ACE">
        <w:rPr>
          <w:rFonts w:ascii="Arial" w:hAnsi="Arial" w:cs="Arial"/>
        </w:rPr>
        <w:t xml:space="preserve">Figure </w:t>
      </w:r>
      <w:r w:rsidRPr="007B1ACE">
        <w:rPr>
          <w:rFonts w:ascii="Arial" w:hAnsi="Arial" w:cs="Arial"/>
        </w:rPr>
        <w:fldChar w:fldCharType="begin"/>
      </w:r>
      <w:r w:rsidRPr="007B1ACE">
        <w:rPr>
          <w:rFonts w:ascii="Arial" w:hAnsi="Arial" w:cs="Arial"/>
        </w:rPr>
        <w:instrText xml:space="preserve"> SEQ Figure \* ARABIC </w:instrText>
      </w:r>
      <w:r w:rsidRPr="007B1ACE">
        <w:rPr>
          <w:rFonts w:ascii="Arial" w:hAnsi="Arial" w:cs="Arial"/>
        </w:rPr>
        <w:fldChar w:fldCharType="separate"/>
      </w:r>
      <w:r w:rsidR="00615C2A">
        <w:rPr>
          <w:rFonts w:ascii="Arial" w:hAnsi="Arial" w:cs="Arial"/>
          <w:noProof/>
        </w:rPr>
        <w:t>1</w:t>
      </w:r>
      <w:r w:rsidRPr="007B1ACE">
        <w:rPr>
          <w:rFonts w:ascii="Arial" w:hAnsi="Arial" w:cs="Arial"/>
        </w:rPr>
        <w:fldChar w:fldCharType="end"/>
      </w:r>
      <w:bookmarkEnd w:id="38"/>
      <w:r w:rsidRPr="007B1ACE">
        <w:rPr>
          <w:rFonts w:ascii="Arial" w:hAnsi="Arial" w:cs="Arial"/>
        </w:rPr>
        <w:t xml:space="preserve">: </w:t>
      </w:r>
      <w:r w:rsidRPr="007B1ACE">
        <w:rPr>
          <w:rFonts w:ascii="Arial" w:hAnsi="Arial" w:cs="Arial"/>
          <w:b w:val="0"/>
          <w:bCs/>
        </w:rPr>
        <w:t xml:space="preserve">An example </w:t>
      </w:r>
      <w:r w:rsidR="00F14675">
        <w:rPr>
          <w:rFonts w:ascii="Arial" w:hAnsi="Arial" w:cs="Arial"/>
          <w:b w:val="0"/>
          <w:bCs/>
        </w:rPr>
        <w:t xml:space="preserve">with </w:t>
      </w:r>
      <w:r w:rsidRPr="007B1ACE">
        <w:rPr>
          <w:rFonts w:ascii="Arial" w:hAnsi="Arial" w:cs="Arial"/>
          <w:b w:val="0"/>
          <w:bCs/>
        </w:rPr>
        <w:t>cell reselection priorities configuration</w:t>
      </w:r>
      <w:r w:rsidRPr="007B1ACE">
        <w:rPr>
          <w:rFonts w:ascii="Arial" w:hAnsi="Arial" w:cs="Arial"/>
          <w:b w:val="0"/>
          <w:bCs/>
          <w:noProof/>
        </w:rPr>
        <w:t xml:space="preserve"> with 3 frequencies.</w:t>
      </w:r>
    </w:p>
    <w:p w14:paraId="40C1F824" w14:textId="2445DBBE" w:rsidR="00F14675" w:rsidRDefault="00F14675" w:rsidP="00FC1948">
      <w:pPr>
        <w:pStyle w:val="BodyText"/>
      </w:pPr>
      <w:r>
        <w:t xml:space="preserve">A consequence of time requirements that scale with the number of </w:t>
      </w:r>
      <w:r w:rsidR="00B23AD5">
        <w:t>frequencies</w:t>
      </w:r>
      <w:r>
        <w:t xml:space="preserve"> is that </w:t>
      </w:r>
      <w:r w:rsidR="00DF4B49">
        <w:t xml:space="preserve">the provided </w:t>
      </w:r>
      <w:r>
        <w:t xml:space="preserve">cell reselection priorities do often not impact where the UEs </w:t>
      </w:r>
      <w:proofErr w:type="gramStart"/>
      <w:r w:rsidR="00DF4B49">
        <w:t xml:space="preserve">actually </w:t>
      </w:r>
      <w:r>
        <w:t>camp</w:t>
      </w:r>
      <w:proofErr w:type="gramEnd"/>
      <w:r>
        <w:t xml:space="preserve"> and perform their access</w:t>
      </w:r>
      <w:r w:rsidR="00DF4B49">
        <w:t xml:space="preserve"> at the end</w:t>
      </w:r>
      <w:r>
        <w:t xml:space="preserve">, even </w:t>
      </w:r>
      <w:r w:rsidR="00DF4B49">
        <w:t>if</w:t>
      </w:r>
      <w:r>
        <w:t xml:space="preserve"> there are suitable cells for the UE on the higher priority frequencies. As explained above, this can be due to that the UE returns to connected state before completing the cell reselection procedure.</w:t>
      </w:r>
    </w:p>
    <w:p w14:paraId="30D9A1EB" w14:textId="7D905C00" w:rsidR="00A34BB8" w:rsidRDefault="00A34BB8" w:rsidP="00A34BB8">
      <w:pPr>
        <w:pStyle w:val="BodyText"/>
      </w:pPr>
      <w:r>
        <w:t xml:space="preserve">Field observations using measurements performed after entering RRC_CONNECTED (as seen in the Annex) show that most of the UEs accessing a lower priority frequency were </w:t>
      </w:r>
      <w:proofErr w:type="gramStart"/>
      <w:r>
        <w:t>actually in</w:t>
      </w:r>
      <w:proofErr w:type="gramEnd"/>
      <w:r>
        <w:t xml:space="preserve"> good enough coverage of a higher priority frequency. According to the cell res</w:t>
      </w:r>
      <w:r w:rsidR="00857B12">
        <w:t>e</w:t>
      </w:r>
      <w:r>
        <w:t>lection prio</w:t>
      </w:r>
      <w:r w:rsidR="00857B12">
        <w:t>r</w:t>
      </w:r>
      <w:r>
        <w:t>ities those UEs should thus have been camping and performing access on that frequency.</w:t>
      </w:r>
    </w:p>
    <w:p w14:paraId="32E123FD" w14:textId="6631A97C" w:rsidR="00B74B84" w:rsidRDefault="00A84831" w:rsidP="00FC1948">
      <w:pPr>
        <w:pStyle w:val="BodyText"/>
      </w:pPr>
      <w:r w:rsidRPr="00402503">
        <w:t xml:space="preserve">Instead of relying on inter-frequency cell reselection priorities in </w:t>
      </w:r>
      <w:r>
        <w:t>RRC_</w:t>
      </w:r>
      <w:r w:rsidRPr="00402503">
        <w:t>IDLE/</w:t>
      </w:r>
      <w:r>
        <w:t>RRC_</w:t>
      </w:r>
      <w:r w:rsidRPr="00402503">
        <w:t xml:space="preserve">INACTIVE the network could use inter-frequency measurements and </w:t>
      </w:r>
      <w:r w:rsidR="00C851CE">
        <w:t xml:space="preserve">trigger inter-frequency </w:t>
      </w:r>
      <w:r w:rsidRPr="00402503">
        <w:t>handover</w:t>
      </w:r>
      <w:r w:rsidR="00C851CE">
        <w:t>s</w:t>
      </w:r>
      <w:r w:rsidRPr="00402503">
        <w:t xml:space="preserve"> </w:t>
      </w:r>
      <w:r w:rsidR="00C851CE">
        <w:t>for the UE when it is</w:t>
      </w:r>
      <w:r w:rsidRPr="00402503">
        <w:t xml:space="preserve"> in </w:t>
      </w:r>
      <w:r w:rsidR="00026AD3">
        <w:t>RRC_CONNECTED</w:t>
      </w:r>
      <w:r w:rsidRPr="00402503">
        <w:t xml:space="preserve">. However, </w:t>
      </w:r>
      <w:r w:rsidR="00C851CE">
        <w:t xml:space="preserve">such </w:t>
      </w:r>
      <w:r w:rsidRPr="00402503">
        <w:t xml:space="preserve">measurements </w:t>
      </w:r>
      <w:r w:rsidR="00C851CE">
        <w:t>and handovers</w:t>
      </w:r>
      <w:r w:rsidRPr="00402503">
        <w:t xml:space="preserve"> </w:t>
      </w:r>
      <w:r w:rsidR="00A34BB8">
        <w:t>would</w:t>
      </w:r>
      <w:r w:rsidRPr="00402503">
        <w:t xml:space="preserve"> impact the performance of the ongoing data transfer and create additional control </w:t>
      </w:r>
      <w:r w:rsidR="00E42B8E" w:rsidRPr="00402503">
        <w:t>signalling</w:t>
      </w:r>
      <w:r w:rsidRPr="00402503">
        <w:t>.</w:t>
      </w:r>
    </w:p>
    <w:p w14:paraId="60D44418" w14:textId="7304F125" w:rsidR="00EB5BC8" w:rsidRPr="000420C5" w:rsidRDefault="00F7131E" w:rsidP="000420C5">
      <w:pPr>
        <w:pStyle w:val="Observation"/>
        <w:rPr>
          <w:lang w:eastAsia="zh-CN"/>
        </w:rPr>
      </w:pPr>
      <w:bookmarkStart w:id="39" w:name="_Toc213352102"/>
      <w:bookmarkStart w:id="40" w:name="_Toc213405224"/>
      <w:r>
        <w:rPr>
          <w:lang w:eastAsia="zh-CN"/>
        </w:rPr>
        <w:t xml:space="preserve">UEs </w:t>
      </w:r>
      <w:r w:rsidR="00494B92">
        <w:rPr>
          <w:lang w:eastAsia="zh-CN"/>
        </w:rPr>
        <w:t>often</w:t>
      </w:r>
      <w:r w:rsidR="00B9323C">
        <w:rPr>
          <w:lang w:eastAsia="zh-CN"/>
        </w:rPr>
        <w:t xml:space="preserve"> </w:t>
      </w:r>
      <w:r w:rsidR="00687600">
        <w:rPr>
          <w:lang w:eastAsia="zh-CN"/>
        </w:rPr>
        <w:t>do not</w:t>
      </w:r>
      <w:r w:rsidR="00E32B98">
        <w:rPr>
          <w:lang w:eastAsia="zh-CN"/>
        </w:rPr>
        <w:t xml:space="preserve"> </w:t>
      </w:r>
      <w:r w:rsidR="009D01AD">
        <w:rPr>
          <w:lang w:eastAsia="zh-CN"/>
        </w:rPr>
        <w:t>reselect to</w:t>
      </w:r>
      <w:r w:rsidR="00E32B98">
        <w:rPr>
          <w:lang w:eastAsia="zh-CN"/>
        </w:rPr>
        <w:t xml:space="preserve"> </w:t>
      </w:r>
      <w:r w:rsidR="00472059">
        <w:rPr>
          <w:lang w:eastAsia="zh-CN"/>
        </w:rPr>
        <w:t xml:space="preserve">higher priority frequencies even </w:t>
      </w:r>
      <w:r w:rsidR="001E5EC1">
        <w:rPr>
          <w:lang w:eastAsia="zh-CN"/>
        </w:rPr>
        <w:t xml:space="preserve">in the cases </w:t>
      </w:r>
      <w:r w:rsidR="00CC2207">
        <w:rPr>
          <w:lang w:eastAsia="zh-CN"/>
        </w:rPr>
        <w:t>where coverage is present</w:t>
      </w:r>
      <w:r w:rsidR="004B3B84">
        <w:rPr>
          <w:lang w:eastAsia="zh-CN"/>
        </w:rPr>
        <w:t>,</w:t>
      </w:r>
      <w:r w:rsidR="00CC2207">
        <w:rPr>
          <w:lang w:eastAsia="zh-CN"/>
        </w:rPr>
        <w:t xml:space="preserve"> </w:t>
      </w:r>
      <w:r w:rsidR="00E71DF9">
        <w:rPr>
          <w:lang w:eastAsia="zh-CN"/>
        </w:rPr>
        <w:t>as observed by the</w:t>
      </w:r>
      <w:r w:rsidR="00CC2207">
        <w:rPr>
          <w:lang w:eastAsia="zh-CN"/>
        </w:rPr>
        <w:t xml:space="preserve"> connected mode measurements.</w:t>
      </w:r>
      <w:bookmarkEnd w:id="39"/>
      <w:bookmarkEnd w:id="40"/>
    </w:p>
    <w:p w14:paraId="744BFF0A" w14:textId="42A438B7" w:rsidR="00601E1D" w:rsidRPr="00A34BB8" w:rsidRDefault="00FC6E48" w:rsidP="00A34BB8">
      <w:pPr>
        <w:pStyle w:val="BodyText"/>
        <w:rPr>
          <w:b/>
        </w:rPr>
      </w:pPr>
      <w:bookmarkStart w:id="41" w:name="_Hlk212798388"/>
      <w:r w:rsidRPr="00601E1D">
        <w:rPr>
          <w:lang w:val="en-US"/>
        </w:rPr>
        <w:t>6G should aim to find solutions for Idle/Inactive mobility that benefits both the UE and network</w:t>
      </w:r>
      <w:r w:rsidR="0017229A" w:rsidRPr="00957877">
        <w:rPr>
          <w:lang w:val="en-US"/>
        </w:rPr>
        <w:t xml:space="preserve"> in terms of </w:t>
      </w:r>
      <w:r w:rsidR="006D0579" w:rsidRPr="00957877">
        <w:rPr>
          <w:lang w:val="en-US"/>
        </w:rPr>
        <w:t xml:space="preserve">performance and energy efficiency. </w:t>
      </w:r>
      <w:r w:rsidR="00341195" w:rsidRPr="00957877">
        <w:rPr>
          <w:lang w:val="en-US"/>
        </w:rPr>
        <w:t xml:space="preserve">The goal is that the UE camps on a frequency intended by the network </w:t>
      </w:r>
      <w:r w:rsidR="004844EE" w:rsidRPr="00957877">
        <w:rPr>
          <w:lang w:val="en-US"/>
        </w:rPr>
        <w:t xml:space="preserve">so that the network can </w:t>
      </w:r>
      <w:r w:rsidR="00A26F4D" w:rsidRPr="00957877">
        <w:rPr>
          <w:lang w:val="en-US"/>
        </w:rPr>
        <w:t xml:space="preserve">best </w:t>
      </w:r>
      <w:r w:rsidR="004844EE" w:rsidRPr="00957877">
        <w:rPr>
          <w:lang w:val="en-US"/>
        </w:rPr>
        <w:t xml:space="preserve">serve the UE </w:t>
      </w:r>
      <w:r w:rsidR="00A26F4D" w:rsidRPr="00957877">
        <w:rPr>
          <w:lang w:val="en-US"/>
        </w:rPr>
        <w:t>while avoiding unnecessary handovers</w:t>
      </w:r>
      <w:r w:rsidR="00874DE9" w:rsidRPr="00957877">
        <w:rPr>
          <w:lang w:val="en-US"/>
        </w:rPr>
        <w:t xml:space="preserve"> in </w:t>
      </w:r>
      <w:bookmarkEnd w:id="41"/>
      <w:r w:rsidR="00026AD3">
        <w:rPr>
          <w:lang w:val="en-US"/>
        </w:rPr>
        <w:t>RRC_CONNECTED</w:t>
      </w:r>
      <w:r w:rsidR="00874DE9" w:rsidRPr="00957877">
        <w:rPr>
          <w:lang w:val="en-US"/>
        </w:rPr>
        <w:t>.</w:t>
      </w:r>
    </w:p>
    <w:p w14:paraId="5DB5BD71" w14:textId="73903BA0" w:rsidR="0047792E" w:rsidRPr="00487076" w:rsidRDefault="00CB4395" w:rsidP="00FD42F4">
      <w:pPr>
        <w:pStyle w:val="Proposal"/>
        <w:rPr>
          <w:lang w:val="en-US"/>
        </w:rPr>
      </w:pPr>
      <w:bookmarkStart w:id="42" w:name="_Toc213352118"/>
      <w:bookmarkStart w:id="43" w:name="_Toc213405243"/>
      <w:r>
        <w:rPr>
          <w:lang w:val="en-US"/>
        </w:rPr>
        <w:lastRenderedPageBreak/>
        <w:t xml:space="preserve">The prioritization of </w:t>
      </w:r>
      <w:r w:rsidR="00957877">
        <w:rPr>
          <w:lang w:val="en-US"/>
        </w:rPr>
        <w:t xml:space="preserve">frequency/RAT to camp on while in idle/inactive should be under network control. RAN2 should, together with RAN4, study how </w:t>
      </w:r>
      <w:r w:rsidR="001370E9">
        <w:rPr>
          <w:lang w:val="en-US"/>
        </w:rPr>
        <w:t>to</w:t>
      </w:r>
      <w:r w:rsidR="007431F0" w:rsidRPr="007431F0">
        <w:rPr>
          <w:lang w:val="en-US"/>
        </w:rPr>
        <w:t xml:space="preserve"> ensure that UE</w:t>
      </w:r>
      <w:r w:rsidR="00957877">
        <w:rPr>
          <w:lang w:val="en-US"/>
        </w:rPr>
        <w:t>s</w:t>
      </w:r>
      <w:r w:rsidR="007431F0" w:rsidRPr="007431F0">
        <w:rPr>
          <w:lang w:val="en-US"/>
        </w:rPr>
        <w:t xml:space="preserve"> camp on a frequency where the </w:t>
      </w:r>
      <w:r w:rsidR="005A71AD">
        <w:rPr>
          <w:lang w:val="en-US"/>
        </w:rPr>
        <w:t>network</w:t>
      </w:r>
      <w:r w:rsidR="007431F0" w:rsidRPr="007431F0">
        <w:rPr>
          <w:lang w:val="en-US"/>
        </w:rPr>
        <w:t xml:space="preserve"> wants to serve the UE in connected </w:t>
      </w:r>
      <w:r w:rsidR="00026AD3">
        <w:rPr>
          <w:lang w:val="en-US"/>
        </w:rPr>
        <w:t>state</w:t>
      </w:r>
      <w:r w:rsidR="005A71AD">
        <w:rPr>
          <w:lang w:val="en-US"/>
        </w:rPr>
        <w:t>.</w:t>
      </w:r>
      <w:bookmarkEnd w:id="42"/>
      <w:bookmarkEnd w:id="43"/>
    </w:p>
    <w:p w14:paraId="0B6A53F6" w14:textId="44D16C80" w:rsidR="00575A28" w:rsidRPr="00B51958" w:rsidRDefault="00575A28" w:rsidP="00575A28">
      <w:pPr>
        <w:pStyle w:val="Heading2"/>
        <w:rPr>
          <w:lang w:val="en-US" w:eastAsia="zh-CN"/>
        </w:rPr>
      </w:pPr>
      <w:r w:rsidRPr="00B51958">
        <w:rPr>
          <w:lang w:val="en-US" w:eastAsia="zh-CN"/>
        </w:rPr>
        <w:t>2.</w:t>
      </w:r>
      <w:r w:rsidR="006F630B" w:rsidRPr="00B51958">
        <w:rPr>
          <w:lang w:val="en-US" w:eastAsia="zh-CN"/>
        </w:rPr>
        <w:t>4</w:t>
      </w:r>
      <w:r w:rsidR="00BB306F" w:rsidRPr="00B51958">
        <w:rPr>
          <w:lang w:val="en-US" w:eastAsia="zh-CN"/>
        </w:rPr>
        <w:tab/>
      </w:r>
      <w:bookmarkStart w:id="44" w:name="_Hlk208586347"/>
      <w:r w:rsidRPr="00B51958">
        <w:rPr>
          <w:lang w:val="en-US" w:eastAsia="zh-CN"/>
        </w:rPr>
        <w:t>Inter-RAT</w:t>
      </w:r>
    </w:p>
    <w:bookmarkEnd w:id="44"/>
    <w:p w14:paraId="40E22D7B" w14:textId="41F9D8E3" w:rsidR="006353A3" w:rsidRPr="00FD42F4" w:rsidRDefault="006353A3" w:rsidP="00FD42F4">
      <w:pPr>
        <w:pStyle w:val="BodyText"/>
        <w:rPr>
          <w:lang w:val="en-US"/>
        </w:rPr>
      </w:pPr>
      <w:r>
        <w:rPr>
          <w:lang w:val="en-US"/>
        </w:rPr>
        <w:t xml:space="preserve">According </w:t>
      </w:r>
      <w:r w:rsidR="007159D5">
        <w:rPr>
          <w:lang w:val="en-US"/>
        </w:rPr>
        <w:t>to the 6G study W</w:t>
      </w:r>
      <w:r>
        <w:rPr>
          <w:lang w:val="en-US"/>
        </w:rPr>
        <w:t>I</w:t>
      </w:r>
      <w:r w:rsidR="007159D5">
        <w:rPr>
          <w:lang w:val="en-US"/>
        </w:rPr>
        <w:t>D [</w:t>
      </w:r>
      <w:hyperlink r:id="rId12" w:history="1">
        <w:r w:rsidR="00281254" w:rsidRPr="00281254">
          <w:rPr>
            <w:rStyle w:val="Hyperlink"/>
            <w:rFonts w:cs="Arial"/>
            <w:lang w:val="en-US"/>
          </w:rPr>
          <w:t>RP-252912</w:t>
        </w:r>
      </w:hyperlink>
      <w:r w:rsidR="007159D5">
        <w:rPr>
          <w:lang w:val="en-US"/>
        </w:rPr>
        <w:t>]</w:t>
      </w:r>
      <w:r>
        <w:rPr>
          <w:lang w:val="en-US"/>
        </w:rPr>
        <w:t>, migration from 5G to 6G will be based on 5G/6G MRSS and inter-RAT handover</w:t>
      </w:r>
      <w:r w:rsidR="007159D5">
        <w:rPr>
          <w:lang w:val="en-US"/>
        </w:rPr>
        <w:t xml:space="preserve">. </w:t>
      </w:r>
      <w:r w:rsidR="00B87D50">
        <w:rPr>
          <w:lang w:val="en-US"/>
        </w:rPr>
        <w:t xml:space="preserve">Since </w:t>
      </w:r>
      <w:r w:rsidR="006448FD">
        <w:rPr>
          <w:lang w:val="en-US"/>
        </w:rPr>
        <w:t>the 6G coverage will be limited</w:t>
      </w:r>
      <w:r w:rsidR="00B87D50">
        <w:rPr>
          <w:lang w:val="en-US"/>
        </w:rPr>
        <w:t xml:space="preserve"> </w:t>
      </w:r>
      <w:r w:rsidR="002F39B4">
        <w:rPr>
          <w:lang w:val="en-US"/>
        </w:rPr>
        <w:t xml:space="preserve">in the </w:t>
      </w:r>
      <w:r w:rsidR="00130A63">
        <w:rPr>
          <w:lang w:val="en-US"/>
        </w:rPr>
        <w:t>beginning</w:t>
      </w:r>
      <w:r w:rsidR="002B6F07">
        <w:rPr>
          <w:lang w:val="en-US"/>
        </w:rPr>
        <w:t xml:space="preserve"> </w:t>
      </w:r>
      <w:r>
        <w:rPr>
          <w:lang w:val="en-US"/>
        </w:rPr>
        <w:t xml:space="preserve">there is a need for </w:t>
      </w:r>
      <w:r w:rsidR="0067119A">
        <w:rPr>
          <w:lang w:val="en-US"/>
        </w:rPr>
        <w:t xml:space="preserve">an </w:t>
      </w:r>
      <w:r>
        <w:rPr>
          <w:lang w:val="en-US"/>
        </w:rPr>
        <w:t>efficient 5G/6G inter-RAT handover procedure to ensure service continuity.</w:t>
      </w:r>
    </w:p>
    <w:p w14:paraId="55AB6435" w14:textId="68FDF398" w:rsidR="00DB58D4" w:rsidRPr="000420C5" w:rsidRDefault="006353A3" w:rsidP="000420C5">
      <w:pPr>
        <w:pStyle w:val="Observation"/>
        <w:rPr>
          <w:lang w:val="en-US" w:eastAsia="zh-CN"/>
        </w:rPr>
      </w:pPr>
      <w:bookmarkStart w:id="45" w:name="_Toc213352103"/>
      <w:bookmarkStart w:id="46" w:name="_Toc213405225"/>
      <w:r>
        <w:rPr>
          <w:lang w:val="en-US" w:eastAsia="zh-CN"/>
        </w:rPr>
        <w:t xml:space="preserve">For </w:t>
      </w:r>
      <w:r w:rsidR="00366661">
        <w:rPr>
          <w:lang w:val="en-US" w:eastAsia="zh-CN"/>
        </w:rPr>
        <w:t xml:space="preserve">RRC CONNECTED </w:t>
      </w:r>
      <w:r>
        <w:rPr>
          <w:lang w:val="en-US" w:eastAsia="zh-CN"/>
        </w:rPr>
        <w:t xml:space="preserve">UEs, </w:t>
      </w:r>
      <w:r w:rsidR="002E6B4B">
        <w:rPr>
          <w:lang w:val="en-US" w:eastAsia="zh-CN"/>
        </w:rPr>
        <w:t xml:space="preserve">an </w:t>
      </w:r>
      <w:r>
        <w:rPr>
          <w:lang w:val="en-US" w:eastAsia="zh-CN"/>
        </w:rPr>
        <w:t>efficient 5G/6G inter-RAT handover procedure is required to ensure service continuity when moving between 5G and 6G coverage</w:t>
      </w:r>
      <w:r w:rsidR="00264A23">
        <w:rPr>
          <w:lang w:val="en-US" w:eastAsia="zh-CN"/>
        </w:rPr>
        <w:t>.</w:t>
      </w:r>
      <w:bookmarkEnd w:id="45"/>
      <w:bookmarkEnd w:id="46"/>
    </w:p>
    <w:p w14:paraId="2C860ACD" w14:textId="4FCC5C67" w:rsidR="006353A3" w:rsidRPr="00FD42F4" w:rsidRDefault="001D4335" w:rsidP="00FD42F4">
      <w:pPr>
        <w:pStyle w:val="BodyText"/>
        <w:rPr>
          <w:lang w:val="en-US"/>
        </w:rPr>
      </w:pPr>
      <w:r>
        <w:rPr>
          <w:lang w:val="en-US"/>
        </w:rPr>
        <w:t>In NR</w:t>
      </w:r>
      <w:r w:rsidR="0067472F">
        <w:rPr>
          <w:lang w:val="en-US"/>
        </w:rPr>
        <w:t xml:space="preserve">For UEs in </w:t>
      </w:r>
      <w:r w:rsidR="0087559A">
        <w:rPr>
          <w:lang w:val="en-US"/>
        </w:rPr>
        <w:t>RRC_INACTIVE</w:t>
      </w:r>
      <w:r w:rsidR="0067472F">
        <w:rPr>
          <w:lang w:val="en-US"/>
        </w:rPr>
        <w:t xml:space="preserve">, the network keeps a UE </w:t>
      </w:r>
      <w:r>
        <w:rPr>
          <w:lang w:val="en-US"/>
        </w:rPr>
        <w:t xml:space="preserve">Inactive </w:t>
      </w:r>
      <w:r w:rsidR="0067472F">
        <w:rPr>
          <w:lang w:val="en-US"/>
        </w:rPr>
        <w:t>context</w:t>
      </w:r>
      <w:r>
        <w:rPr>
          <w:lang w:val="en-US"/>
        </w:rPr>
        <w:t xml:space="preserve"> f</w:t>
      </w:r>
      <w:r w:rsidR="0067472F">
        <w:rPr>
          <w:lang w:val="en-US"/>
        </w:rPr>
        <w:t xml:space="preserve">or UEs in </w:t>
      </w:r>
      <w:r w:rsidR="0087559A">
        <w:rPr>
          <w:lang w:val="en-US"/>
        </w:rPr>
        <w:t>RRC_INACTIVE</w:t>
      </w:r>
      <w:r w:rsidR="0067472F">
        <w:rPr>
          <w:lang w:val="en-US"/>
        </w:rPr>
        <w:t xml:space="preserve">, including security context and established bearers to support a fast resume procedure </w:t>
      </w:r>
      <w:r w:rsidR="00B32EAF">
        <w:rPr>
          <w:lang w:val="en-US"/>
        </w:rPr>
        <w:t>at</w:t>
      </w:r>
      <w:r w:rsidR="0067472F">
        <w:rPr>
          <w:lang w:val="en-US"/>
        </w:rPr>
        <w:t xml:space="preserve"> transition to </w:t>
      </w:r>
      <w:r>
        <w:rPr>
          <w:lang w:val="en-US"/>
        </w:rPr>
        <w:t>RRC_CONNECTED</w:t>
      </w:r>
      <w:r w:rsidR="00EE2464">
        <w:rPr>
          <w:lang w:val="en-US"/>
        </w:rPr>
        <w:t xml:space="preserve"> </w:t>
      </w:r>
      <w:r w:rsidR="0067472F">
        <w:rPr>
          <w:lang w:val="en-US"/>
        </w:rPr>
        <w:t xml:space="preserve">when there </w:t>
      </w:r>
      <w:r w:rsidR="002A3DFE">
        <w:rPr>
          <w:lang w:val="en-US"/>
        </w:rPr>
        <w:t>is</w:t>
      </w:r>
      <w:r w:rsidR="0067472F">
        <w:rPr>
          <w:lang w:val="en-US"/>
        </w:rPr>
        <w:t xml:space="preserve"> data to transmit. </w:t>
      </w:r>
      <w:r w:rsidR="00B162A8">
        <w:rPr>
          <w:lang w:val="en-US"/>
        </w:rPr>
        <w:t xml:space="preserve">Maintaining this UE context also for the case of </w:t>
      </w:r>
      <w:r>
        <w:rPr>
          <w:lang w:val="en-US"/>
        </w:rPr>
        <w:t xml:space="preserve">an </w:t>
      </w:r>
      <w:r w:rsidR="00B162A8">
        <w:rPr>
          <w:lang w:val="en-US"/>
        </w:rPr>
        <w:t xml:space="preserve">inter-RAT </w:t>
      </w:r>
      <w:r>
        <w:rPr>
          <w:lang w:val="en-US"/>
        </w:rPr>
        <w:t>re</w:t>
      </w:r>
      <w:r w:rsidR="00A84E93">
        <w:rPr>
          <w:lang w:val="en-US"/>
        </w:rPr>
        <w:t>-</w:t>
      </w:r>
      <w:r>
        <w:rPr>
          <w:lang w:val="en-US"/>
        </w:rPr>
        <w:t>selection</w:t>
      </w:r>
      <w:r w:rsidR="00B162A8">
        <w:rPr>
          <w:lang w:val="en-US"/>
        </w:rPr>
        <w:t xml:space="preserve"> would allow UEs to freely roam between 5G and 6G coverage</w:t>
      </w:r>
      <w:r w:rsidR="00780B4B">
        <w:rPr>
          <w:lang w:val="en-US"/>
        </w:rPr>
        <w:t>,</w:t>
      </w:r>
      <w:r w:rsidR="00B162A8">
        <w:rPr>
          <w:lang w:val="en-US"/>
        </w:rPr>
        <w:t xml:space="preserve"> </w:t>
      </w:r>
      <w:r>
        <w:rPr>
          <w:lang w:val="en-US"/>
        </w:rPr>
        <w:t xml:space="preserve">with </w:t>
      </w:r>
      <w:r w:rsidR="00675933">
        <w:rPr>
          <w:lang w:val="en-US"/>
        </w:rPr>
        <w:t xml:space="preserve">a </w:t>
      </w:r>
      <w:r>
        <w:rPr>
          <w:lang w:val="en-US"/>
        </w:rPr>
        <w:t>possibility for a fast resume procedure</w:t>
      </w:r>
      <w:r w:rsidR="00B162A8">
        <w:rPr>
          <w:lang w:val="en-US"/>
        </w:rPr>
        <w:t xml:space="preserve"> in </w:t>
      </w:r>
      <w:r>
        <w:rPr>
          <w:lang w:val="en-US"/>
        </w:rPr>
        <w:t xml:space="preserve">any of the RATs. </w:t>
      </w:r>
      <w:r w:rsidR="00412E9A">
        <w:rPr>
          <w:lang w:val="en-US"/>
        </w:rPr>
        <w:t>However, i</w:t>
      </w:r>
      <w:r>
        <w:rPr>
          <w:lang w:val="en-US"/>
        </w:rPr>
        <w:t>t</w:t>
      </w:r>
      <w:r w:rsidR="0087559A">
        <w:rPr>
          <w:lang w:val="en-US"/>
        </w:rPr>
        <w:t>RRC_INACTIVE</w:t>
      </w:r>
      <w:r w:rsidR="00EE2464">
        <w:rPr>
          <w:lang w:val="en-US"/>
        </w:rPr>
        <w:t xml:space="preserve"> </w:t>
      </w:r>
      <w:r w:rsidR="002F5824">
        <w:rPr>
          <w:lang w:val="en-US"/>
        </w:rPr>
        <w:t>but</w:t>
      </w:r>
      <w:r w:rsidR="00B162A8">
        <w:rPr>
          <w:lang w:val="en-US"/>
        </w:rPr>
        <w:t xml:space="preserve"> would create a dependency between 5G and 6G specifications and severely limit the possibilities for 6G. </w:t>
      </w:r>
      <w:r w:rsidR="002E2635">
        <w:rPr>
          <w:lang w:val="en-US"/>
        </w:rPr>
        <w:t xml:space="preserve">Another issue is reachability, i.e. paging is performed in the UE serving system where the UE is registered. </w:t>
      </w:r>
      <w:proofErr w:type="gramStart"/>
      <w:r w:rsidR="002E2635">
        <w:rPr>
          <w:lang w:val="en-US"/>
        </w:rPr>
        <w:t xml:space="preserve">Assuming </w:t>
      </w:r>
      <w:r w:rsidR="00A2323A">
        <w:rPr>
          <w:lang w:val="en-US"/>
        </w:rPr>
        <w:t>that</w:t>
      </w:r>
      <w:proofErr w:type="gramEnd"/>
      <w:r w:rsidR="00A2323A">
        <w:rPr>
          <w:lang w:val="en-US"/>
        </w:rPr>
        <w:t xml:space="preserve"> </w:t>
      </w:r>
      <w:r w:rsidR="001F78B0">
        <w:rPr>
          <w:lang w:val="en-US"/>
        </w:rPr>
        <w:t>the</w:t>
      </w:r>
      <w:r w:rsidR="002E2635">
        <w:rPr>
          <w:lang w:val="en-US"/>
        </w:rPr>
        <w:t xml:space="preserve"> UE triggers registration when moving to another RAT, a new UE context is created in the new RAT and the UE context in the old RAT would be removed. </w:t>
      </w:r>
      <w:r w:rsidR="00B162A8">
        <w:rPr>
          <w:lang w:val="en-US"/>
        </w:rPr>
        <w:t xml:space="preserve">This was discussed also during early 5G </w:t>
      </w:r>
      <w:r w:rsidR="00B11EB4">
        <w:rPr>
          <w:lang w:val="en-US"/>
        </w:rPr>
        <w:t>standardization but</w:t>
      </w:r>
      <w:r w:rsidR="00B162A8">
        <w:rPr>
          <w:lang w:val="en-US"/>
        </w:rPr>
        <w:t xml:space="preserve"> was dismissed for th</w:t>
      </w:r>
      <w:r w:rsidR="002E2635">
        <w:rPr>
          <w:lang w:val="en-US"/>
        </w:rPr>
        <w:t>ese</w:t>
      </w:r>
      <w:r w:rsidR="00B162A8">
        <w:rPr>
          <w:lang w:val="en-US"/>
        </w:rPr>
        <w:t xml:space="preserve"> reason</w:t>
      </w:r>
      <w:r w:rsidR="002E2635">
        <w:rPr>
          <w:lang w:val="en-US"/>
        </w:rPr>
        <w:t>s</w:t>
      </w:r>
      <w:r w:rsidR="00B162A8">
        <w:rPr>
          <w:lang w:val="en-US"/>
        </w:rPr>
        <w:t xml:space="preserve">. We think the same principle should apply also for 6G, i.e. </w:t>
      </w:r>
      <w:r>
        <w:rPr>
          <w:lang w:val="en-US"/>
        </w:rPr>
        <w:t>inter-RAT reselection</w:t>
      </w:r>
      <w:r w:rsidR="00B162A8">
        <w:rPr>
          <w:lang w:val="en-US"/>
        </w:rPr>
        <w:t xml:space="preserve"> between 5G and 6G should go via </w:t>
      </w:r>
      <w:r w:rsidR="007D4DF8">
        <w:rPr>
          <w:lang w:val="en-US"/>
        </w:rPr>
        <w:t>RRC_IDLE</w:t>
      </w:r>
      <w:r w:rsidR="00B162A8">
        <w:rPr>
          <w:lang w:val="en-US"/>
        </w:rPr>
        <w:t xml:space="preserve">. </w:t>
      </w:r>
    </w:p>
    <w:p w14:paraId="5DF22038" w14:textId="40F93554" w:rsidR="00626EBF" w:rsidRPr="00FD42F4" w:rsidRDefault="006353A3" w:rsidP="00FD42F4">
      <w:pPr>
        <w:pStyle w:val="Observation"/>
        <w:rPr>
          <w:lang w:val="en-US" w:eastAsia="zh-CN"/>
        </w:rPr>
      </w:pPr>
      <w:bookmarkStart w:id="47" w:name="_Toc213352104"/>
      <w:bookmarkStart w:id="48" w:name="_Toc213405226"/>
      <w:r>
        <w:rPr>
          <w:lang w:val="en-US" w:eastAsia="zh-CN"/>
        </w:rPr>
        <w:t>For UEs in</w:t>
      </w:r>
      <w:r w:rsidR="002A371B">
        <w:rPr>
          <w:lang w:val="en-US" w:eastAsia="zh-CN"/>
        </w:rPr>
        <w:t xml:space="preserve"> inactive </w:t>
      </w:r>
      <w:r w:rsidR="00EE2464">
        <w:rPr>
          <w:lang w:val="en-US" w:eastAsia="zh-CN"/>
        </w:rPr>
        <w:t>mode</w:t>
      </w:r>
      <w:r>
        <w:rPr>
          <w:lang w:val="en-US" w:eastAsia="zh-CN"/>
        </w:rPr>
        <w:t xml:space="preserve">, </w:t>
      </w:r>
      <w:r w:rsidR="00F14FCB">
        <w:rPr>
          <w:lang w:val="en-US" w:eastAsia="zh-CN"/>
        </w:rPr>
        <w:t>keeping the inactive context when moving between 5G and 6G will introduce dependency between 5G and 6G specs</w:t>
      </w:r>
      <w:r w:rsidR="00241DCA">
        <w:rPr>
          <w:lang w:val="en-US" w:eastAsia="zh-CN"/>
        </w:rPr>
        <w:t>, and additional complexity</w:t>
      </w:r>
      <w:r w:rsidR="003E2C7C">
        <w:rPr>
          <w:lang w:val="en-US" w:eastAsia="zh-CN"/>
        </w:rPr>
        <w:t>.</w:t>
      </w:r>
      <w:bookmarkEnd w:id="47"/>
      <w:bookmarkEnd w:id="48"/>
      <w:r w:rsidR="00F14FCB">
        <w:rPr>
          <w:lang w:val="en-US" w:eastAsia="zh-CN"/>
        </w:rPr>
        <w:t xml:space="preserve"> </w:t>
      </w:r>
    </w:p>
    <w:p w14:paraId="12BE7E3D" w14:textId="10422BC1" w:rsidR="00F02033" w:rsidRPr="006F630B" w:rsidRDefault="00D7462E" w:rsidP="00F02033">
      <w:pPr>
        <w:pStyle w:val="Proposal"/>
        <w:rPr>
          <w:lang w:val="en-US"/>
        </w:rPr>
      </w:pPr>
      <w:bookmarkStart w:id="49" w:name="_Toc213352119"/>
      <w:bookmarkStart w:id="50" w:name="_Toc213405244"/>
      <w:r>
        <w:rPr>
          <w:lang w:val="en-US"/>
        </w:rPr>
        <w:t xml:space="preserve">Inter-RAT </w:t>
      </w:r>
      <w:r w:rsidR="000420C5">
        <w:rPr>
          <w:lang w:val="en-US"/>
        </w:rPr>
        <w:t>mobility</w:t>
      </w:r>
      <w:r>
        <w:rPr>
          <w:lang w:val="en-US"/>
        </w:rPr>
        <w:t xml:space="preserve"> between 5G and 6G</w:t>
      </w:r>
      <w:r w:rsidR="000420C5">
        <w:rPr>
          <w:lang w:val="en-US"/>
        </w:rPr>
        <w:t xml:space="preserve"> is supported in RRC_CONNECTED</w:t>
      </w:r>
      <w:r>
        <w:rPr>
          <w:lang w:val="en-US"/>
        </w:rPr>
        <w:t xml:space="preserve">. </w:t>
      </w:r>
      <w:r w:rsidR="001D4335">
        <w:rPr>
          <w:lang w:val="en-US"/>
        </w:rPr>
        <w:t>Inter-RAT reselection</w:t>
      </w:r>
      <w:r w:rsidR="001A1A6D">
        <w:rPr>
          <w:lang w:val="en-US"/>
        </w:rPr>
        <w:t xml:space="preserve"> </w:t>
      </w:r>
      <w:r w:rsidR="00331815">
        <w:rPr>
          <w:lang w:val="en-US"/>
        </w:rPr>
        <w:t xml:space="preserve">between 5G and 6G </w:t>
      </w:r>
      <w:bookmarkEnd w:id="49"/>
      <w:r w:rsidR="00331815">
        <w:rPr>
          <w:lang w:val="en-US"/>
        </w:rPr>
        <w:t xml:space="preserve">in </w:t>
      </w:r>
      <w:r w:rsidR="000420C5">
        <w:rPr>
          <w:lang w:val="en-US"/>
        </w:rPr>
        <w:t>RRC_INACTIVE should go</w:t>
      </w:r>
      <w:r w:rsidR="00331815">
        <w:rPr>
          <w:lang w:val="en-US"/>
        </w:rPr>
        <w:t xml:space="preserve"> via </w:t>
      </w:r>
      <w:r w:rsidR="000420C5">
        <w:rPr>
          <w:lang w:val="en-US"/>
        </w:rPr>
        <w:t>RRC_IDLE</w:t>
      </w:r>
      <w:r>
        <w:rPr>
          <w:lang w:val="en-US"/>
        </w:rPr>
        <w:t>.</w:t>
      </w:r>
      <w:bookmarkEnd w:id="50"/>
    </w:p>
    <w:p w14:paraId="2C02125F" w14:textId="287227E3" w:rsidR="00C01F33" w:rsidRPr="00CE0424" w:rsidRDefault="003C1669" w:rsidP="00CE0424">
      <w:pPr>
        <w:pStyle w:val="Heading1"/>
      </w:pPr>
      <w:r>
        <w:t>3</w:t>
      </w:r>
      <w:r>
        <w:tab/>
      </w:r>
      <w:r w:rsidR="00C01F33" w:rsidRPr="00CE0424">
        <w:t>Conclusion</w:t>
      </w:r>
    </w:p>
    <w:p w14:paraId="56997EDF" w14:textId="35187165" w:rsidR="004615B3" w:rsidRDefault="004615B3" w:rsidP="0081726D">
      <w:pPr>
        <w:rPr>
          <w:rFonts w:ascii="Arial" w:hAnsi="Arial" w:cs="Arial"/>
          <w:lang w:eastAsia="zh-CN"/>
        </w:rPr>
      </w:pPr>
      <w:r>
        <w:rPr>
          <w:rFonts w:ascii="Arial" w:hAnsi="Arial" w:cs="Arial"/>
          <w:lang w:eastAsia="zh-CN"/>
        </w:rPr>
        <w:t>In this paper we have reached these observations:</w:t>
      </w:r>
    </w:p>
    <w:p w14:paraId="4A887C5B" w14:textId="77777777" w:rsidR="003871F7" w:rsidRDefault="00EC60CC">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r>
        <w:rPr>
          <w:b w:val="0"/>
          <w:bCs/>
        </w:rPr>
        <w:fldChar w:fldCharType="begin"/>
      </w:r>
      <w:r>
        <w:rPr>
          <w:bCs/>
        </w:rPr>
        <w:instrText xml:space="preserve"> TOC \f O \n \h \z \t "Observation" \c </w:instrText>
      </w:r>
      <w:r>
        <w:rPr>
          <w:b w:val="0"/>
          <w:bCs/>
        </w:rPr>
        <w:fldChar w:fldCharType="separate"/>
      </w:r>
      <w:hyperlink w:anchor="_Toc213405221" w:history="1">
        <w:r w:rsidR="003871F7" w:rsidRPr="00C36D89">
          <w:rPr>
            <w:rStyle w:val="Hyperlink"/>
            <w:noProof/>
          </w:rPr>
          <w:t>Observation 1</w:t>
        </w:r>
        <w:r w:rsidR="003871F7">
          <w:rPr>
            <w:rFonts w:asciiTheme="minorHAnsi" w:eastAsiaTheme="minorEastAsia" w:hAnsiTheme="minorHAnsi" w:cstheme="minorBidi"/>
            <w:b w:val="0"/>
            <w:noProof/>
            <w:kern w:val="2"/>
            <w:sz w:val="24"/>
            <w:szCs w:val="24"/>
            <w:lang w:val="en-FI" w:eastAsia="en-GB"/>
            <w14:ligatures w14:val="standardContextual"/>
          </w:rPr>
          <w:tab/>
        </w:r>
        <w:r w:rsidR="003871F7" w:rsidRPr="00C36D89">
          <w:rPr>
            <w:rStyle w:val="Hyperlink"/>
            <w:noProof/>
            <w:lang w:eastAsia="en-GB"/>
          </w:rPr>
          <w:t>5G NR RRC signalling allows the network to configure the same type of reference signals at different configuration levels in the RRC structure.</w:t>
        </w:r>
      </w:hyperlink>
    </w:p>
    <w:p w14:paraId="711798A1" w14:textId="77777777" w:rsidR="003871F7" w:rsidRDefault="003871F7">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hyperlink w:anchor="_Toc213405222" w:history="1">
        <w:r w:rsidRPr="00C36D89">
          <w:rPr>
            <w:rStyle w:val="Hyperlink"/>
            <w:noProof/>
          </w:rPr>
          <w:t>Observation 2</w:t>
        </w:r>
        <w:r>
          <w:rPr>
            <w:rFonts w:asciiTheme="minorHAnsi" w:eastAsiaTheme="minorEastAsia" w:hAnsiTheme="minorHAnsi" w:cstheme="minorBidi"/>
            <w:b w:val="0"/>
            <w:noProof/>
            <w:kern w:val="2"/>
            <w:sz w:val="24"/>
            <w:szCs w:val="24"/>
            <w:lang w:val="en-FI" w:eastAsia="en-GB"/>
            <w14:ligatures w14:val="standardContextual"/>
          </w:rPr>
          <w:tab/>
        </w:r>
        <w:r w:rsidRPr="00C36D89">
          <w:rPr>
            <w:rStyle w:val="Hyperlink"/>
            <w:noProof/>
          </w:rPr>
          <w:t>NR defines means for sending the same or similar type of measurement reports using different uplink channels which causes unnecessary signalling complexity.</w:t>
        </w:r>
      </w:hyperlink>
    </w:p>
    <w:p w14:paraId="31475612" w14:textId="77777777" w:rsidR="003871F7" w:rsidRDefault="003871F7">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hyperlink w:anchor="_Toc213405223" w:history="1">
        <w:r w:rsidRPr="00C36D89">
          <w:rPr>
            <w:rStyle w:val="Hyperlink"/>
            <w:noProof/>
          </w:rPr>
          <w:t>Observation 3</w:t>
        </w:r>
        <w:r>
          <w:rPr>
            <w:rFonts w:asciiTheme="minorHAnsi" w:eastAsiaTheme="minorEastAsia" w:hAnsiTheme="minorHAnsi" w:cstheme="minorBidi"/>
            <w:b w:val="0"/>
            <w:noProof/>
            <w:kern w:val="2"/>
            <w:sz w:val="24"/>
            <w:szCs w:val="24"/>
            <w:lang w:val="en-FI" w:eastAsia="en-GB"/>
            <w14:ligatures w14:val="standardContextual"/>
          </w:rPr>
          <w:tab/>
        </w:r>
        <w:r w:rsidRPr="00C36D89">
          <w:rPr>
            <w:rStyle w:val="Hyperlink"/>
            <w:noProof/>
          </w:rPr>
          <w:t>UE time spent in energy saving state is often short compared to the requirements for inter-frequency measurements.</w:t>
        </w:r>
      </w:hyperlink>
    </w:p>
    <w:p w14:paraId="18BDB480" w14:textId="77777777" w:rsidR="003871F7" w:rsidRDefault="003871F7">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hyperlink w:anchor="_Toc213405224" w:history="1">
        <w:r w:rsidRPr="00C36D89">
          <w:rPr>
            <w:rStyle w:val="Hyperlink"/>
            <w:noProof/>
          </w:rPr>
          <w:t>Observation 4</w:t>
        </w:r>
        <w:r>
          <w:rPr>
            <w:rFonts w:asciiTheme="minorHAnsi" w:eastAsiaTheme="minorEastAsia" w:hAnsiTheme="minorHAnsi" w:cstheme="minorBidi"/>
            <w:b w:val="0"/>
            <w:noProof/>
            <w:kern w:val="2"/>
            <w:sz w:val="24"/>
            <w:szCs w:val="24"/>
            <w:lang w:val="en-FI" w:eastAsia="en-GB"/>
            <w14:ligatures w14:val="standardContextual"/>
          </w:rPr>
          <w:tab/>
        </w:r>
        <w:r w:rsidRPr="00C36D89">
          <w:rPr>
            <w:rStyle w:val="Hyperlink"/>
            <w:noProof/>
          </w:rPr>
          <w:t>UEs often do not reselect to higher priority frequencies even in the cases where coverage is present, as observed by the connected mode measurements.</w:t>
        </w:r>
      </w:hyperlink>
    </w:p>
    <w:p w14:paraId="40C262AC" w14:textId="77777777" w:rsidR="003871F7" w:rsidRDefault="003871F7">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hyperlink w:anchor="_Toc213405225" w:history="1">
        <w:r w:rsidRPr="00C36D89">
          <w:rPr>
            <w:rStyle w:val="Hyperlink"/>
            <w:noProof/>
            <w:lang w:val="en-US"/>
          </w:rPr>
          <w:t>Observation 5</w:t>
        </w:r>
        <w:r>
          <w:rPr>
            <w:rFonts w:asciiTheme="minorHAnsi" w:eastAsiaTheme="minorEastAsia" w:hAnsiTheme="minorHAnsi" w:cstheme="minorBidi"/>
            <w:b w:val="0"/>
            <w:noProof/>
            <w:kern w:val="2"/>
            <w:sz w:val="24"/>
            <w:szCs w:val="24"/>
            <w:lang w:val="en-FI" w:eastAsia="en-GB"/>
            <w14:ligatures w14:val="standardContextual"/>
          </w:rPr>
          <w:tab/>
        </w:r>
        <w:r w:rsidRPr="00C36D89">
          <w:rPr>
            <w:rStyle w:val="Hyperlink"/>
            <w:noProof/>
            <w:lang w:val="en-US"/>
          </w:rPr>
          <w:t>For RRC CONNECTED UEs, an efficient 5G/6G inter-RAT handover procedure is required to ensure service continuity when moving between 5G and 6G coverage.</w:t>
        </w:r>
      </w:hyperlink>
    </w:p>
    <w:p w14:paraId="7C5047F5" w14:textId="77777777" w:rsidR="003871F7" w:rsidRDefault="003871F7">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hyperlink w:anchor="_Toc213405226" w:history="1">
        <w:r w:rsidRPr="00C36D89">
          <w:rPr>
            <w:rStyle w:val="Hyperlink"/>
            <w:noProof/>
            <w:lang w:val="en-US"/>
          </w:rPr>
          <w:t>Observation 6</w:t>
        </w:r>
        <w:r>
          <w:rPr>
            <w:rFonts w:asciiTheme="minorHAnsi" w:eastAsiaTheme="minorEastAsia" w:hAnsiTheme="minorHAnsi" w:cstheme="minorBidi"/>
            <w:b w:val="0"/>
            <w:noProof/>
            <w:kern w:val="2"/>
            <w:sz w:val="24"/>
            <w:szCs w:val="24"/>
            <w:lang w:val="en-FI" w:eastAsia="en-GB"/>
            <w14:ligatures w14:val="standardContextual"/>
          </w:rPr>
          <w:tab/>
        </w:r>
        <w:r w:rsidRPr="00C36D89">
          <w:rPr>
            <w:rStyle w:val="Hyperlink"/>
            <w:noProof/>
            <w:lang w:val="en-US"/>
          </w:rPr>
          <w:t>For UEs in inactive mode, keeping the inactive context when moving between 5G and 6G will introduce dependency between 5G and 6G specs, and additional complexity.</w:t>
        </w:r>
      </w:hyperlink>
    </w:p>
    <w:p w14:paraId="2354DA7B" w14:textId="2EE57C4A" w:rsidR="004615B3" w:rsidRDefault="00EC60CC" w:rsidP="00EC60CC">
      <w:pPr>
        <w:rPr>
          <w:rFonts w:ascii="Arial" w:hAnsi="Arial" w:cs="Arial"/>
          <w:lang w:eastAsia="zh-CN"/>
        </w:rPr>
      </w:pPr>
      <w:r>
        <w:rPr>
          <w:b/>
          <w:bCs/>
        </w:rPr>
        <w:fldChar w:fldCharType="end"/>
      </w:r>
    </w:p>
    <w:p w14:paraId="753E8F73" w14:textId="0D8C4F56" w:rsidR="00B9173F" w:rsidRDefault="00B9173F" w:rsidP="0081726D">
      <w:pPr>
        <w:rPr>
          <w:rFonts w:ascii="Arial" w:hAnsi="Arial" w:cs="Arial"/>
          <w:lang w:eastAsia="zh-CN"/>
        </w:rPr>
      </w:pPr>
      <w:r>
        <w:rPr>
          <w:rFonts w:ascii="Arial" w:hAnsi="Arial" w:cs="Arial"/>
          <w:lang w:eastAsia="zh-CN"/>
        </w:rPr>
        <w:t>We propose</w:t>
      </w:r>
      <w:r w:rsidR="00E66C32">
        <w:rPr>
          <w:rFonts w:ascii="Arial" w:hAnsi="Arial" w:cs="Arial"/>
          <w:lang w:eastAsia="zh-CN"/>
        </w:rPr>
        <w:t>:</w:t>
      </w:r>
    </w:p>
    <w:p w14:paraId="19D4F4EF" w14:textId="77777777" w:rsidR="003871F7" w:rsidRDefault="00B9173F">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r w:rsidRPr="002B5619">
        <w:rPr>
          <w:bCs/>
          <w:lang w:val="en-US"/>
        </w:rPr>
        <w:fldChar w:fldCharType="begin"/>
      </w:r>
      <w:r w:rsidRPr="002B5619">
        <w:rPr>
          <w:bCs/>
          <w:lang w:val="en-US"/>
        </w:rPr>
        <w:instrText xml:space="preserve"> TOC \n \h \z \t "Proposal" \c </w:instrText>
      </w:r>
      <w:r w:rsidRPr="002B5619">
        <w:rPr>
          <w:bCs/>
          <w:lang w:val="en-US"/>
        </w:rPr>
        <w:fldChar w:fldCharType="separate"/>
      </w:r>
      <w:hyperlink w:anchor="_Toc213405227" w:history="1">
        <w:r w:rsidR="003871F7" w:rsidRPr="00BB1B9B">
          <w:rPr>
            <w:rStyle w:val="Hyperlink"/>
            <w:noProof/>
          </w:rPr>
          <w:t>Proposal 1</w:t>
        </w:r>
        <w:r w:rsidR="003871F7">
          <w:rPr>
            <w:rFonts w:asciiTheme="minorHAnsi" w:eastAsiaTheme="minorEastAsia" w:hAnsiTheme="minorHAnsi" w:cstheme="minorBidi"/>
            <w:b w:val="0"/>
            <w:noProof/>
            <w:kern w:val="2"/>
            <w:sz w:val="24"/>
            <w:szCs w:val="24"/>
            <w:lang w:val="en-FI" w:eastAsia="en-GB"/>
            <w14:ligatures w14:val="standardContextual"/>
          </w:rPr>
          <w:tab/>
        </w:r>
        <w:r w:rsidR="003871F7" w:rsidRPr="00BB1B9B">
          <w:rPr>
            <w:rStyle w:val="Hyperlink"/>
            <w:noProof/>
          </w:rPr>
          <w:t>Measurements in 6GR shall be configured and reported according to a unified measurement framework which has the following characteristics:</w:t>
        </w:r>
      </w:hyperlink>
    </w:p>
    <w:p w14:paraId="19C53471" w14:textId="77777777" w:rsidR="003871F7" w:rsidRDefault="003871F7" w:rsidP="003871F7">
      <w:pPr>
        <w:pStyle w:val="TableofFigures"/>
        <w:tabs>
          <w:tab w:val="right" w:leader="dot" w:pos="9629"/>
        </w:tabs>
        <w:ind w:hanging="425"/>
        <w:rPr>
          <w:rFonts w:asciiTheme="minorHAnsi" w:eastAsiaTheme="minorEastAsia" w:hAnsiTheme="minorHAnsi" w:cstheme="minorBidi"/>
          <w:b w:val="0"/>
          <w:noProof/>
          <w:kern w:val="2"/>
          <w:sz w:val="24"/>
          <w:szCs w:val="24"/>
          <w:lang w:val="en-FI" w:eastAsia="en-GB"/>
          <w14:ligatures w14:val="standardContextual"/>
        </w:rPr>
      </w:pPr>
      <w:hyperlink w:anchor="_Toc213405228" w:history="1">
        <w:r w:rsidRPr="00BB1B9B">
          <w:rPr>
            <w:rStyle w:val="Hyperlink"/>
            <w:noProof/>
          </w:rPr>
          <w:t>a.</w:t>
        </w:r>
        <w:r>
          <w:rPr>
            <w:rFonts w:asciiTheme="minorHAnsi" w:eastAsiaTheme="minorEastAsia" w:hAnsiTheme="minorHAnsi" w:cstheme="minorBidi"/>
            <w:b w:val="0"/>
            <w:noProof/>
            <w:kern w:val="2"/>
            <w:sz w:val="24"/>
            <w:szCs w:val="24"/>
            <w:lang w:val="en-FI" w:eastAsia="en-GB"/>
            <w14:ligatures w14:val="standardContextual"/>
          </w:rPr>
          <w:tab/>
        </w:r>
        <w:r w:rsidRPr="00BB1B9B">
          <w:rPr>
            <w:rStyle w:val="Hyperlink"/>
            <w:noProof/>
          </w:rPr>
          <w:t>A measurement configuration which defines reference signals to be measured by the UE.</w:t>
        </w:r>
      </w:hyperlink>
    </w:p>
    <w:p w14:paraId="3D798EB2" w14:textId="77777777" w:rsidR="003871F7" w:rsidRDefault="003871F7" w:rsidP="003871F7">
      <w:pPr>
        <w:pStyle w:val="TableofFigures"/>
        <w:tabs>
          <w:tab w:val="right" w:leader="dot" w:pos="9629"/>
        </w:tabs>
        <w:ind w:hanging="425"/>
        <w:rPr>
          <w:rFonts w:asciiTheme="minorHAnsi" w:eastAsiaTheme="minorEastAsia" w:hAnsiTheme="minorHAnsi" w:cstheme="minorBidi"/>
          <w:b w:val="0"/>
          <w:noProof/>
          <w:kern w:val="2"/>
          <w:sz w:val="24"/>
          <w:szCs w:val="24"/>
          <w:lang w:val="en-FI" w:eastAsia="en-GB"/>
          <w14:ligatures w14:val="standardContextual"/>
        </w:rPr>
      </w:pPr>
      <w:hyperlink w:anchor="_Toc213405229" w:history="1">
        <w:r w:rsidRPr="00BB1B9B">
          <w:rPr>
            <w:rStyle w:val="Hyperlink"/>
            <w:noProof/>
          </w:rPr>
          <w:t>b.</w:t>
        </w:r>
        <w:r>
          <w:rPr>
            <w:rFonts w:asciiTheme="minorHAnsi" w:eastAsiaTheme="minorEastAsia" w:hAnsiTheme="minorHAnsi" w:cstheme="minorBidi"/>
            <w:b w:val="0"/>
            <w:noProof/>
            <w:kern w:val="2"/>
            <w:sz w:val="24"/>
            <w:szCs w:val="24"/>
            <w:lang w:val="en-FI" w:eastAsia="en-GB"/>
            <w14:ligatures w14:val="standardContextual"/>
          </w:rPr>
          <w:tab/>
        </w:r>
        <w:r w:rsidRPr="00BB1B9B">
          <w:rPr>
            <w:rStyle w:val="Hyperlink"/>
            <w:noProof/>
          </w:rPr>
          <w:t>A measurement reporting configuration which defines when a UE shall transmit a measurement report to the network and what information to include in it.</w:t>
        </w:r>
      </w:hyperlink>
    </w:p>
    <w:p w14:paraId="7B640C9D" w14:textId="77777777" w:rsidR="003871F7" w:rsidRDefault="003871F7" w:rsidP="003871F7">
      <w:pPr>
        <w:pStyle w:val="TableofFigures"/>
        <w:tabs>
          <w:tab w:val="right" w:leader="dot" w:pos="9629"/>
        </w:tabs>
        <w:ind w:hanging="425"/>
        <w:rPr>
          <w:rFonts w:asciiTheme="minorHAnsi" w:eastAsiaTheme="minorEastAsia" w:hAnsiTheme="minorHAnsi" w:cstheme="minorBidi"/>
          <w:b w:val="0"/>
          <w:noProof/>
          <w:kern w:val="2"/>
          <w:sz w:val="24"/>
          <w:szCs w:val="24"/>
          <w:lang w:val="en-FI" w:eastAsia="en-GB"/>
          <w14:ligatures w14:val="standardContextual"/>
        </w:rPr>
      </w:pPr>
      <w:hyperlink w:anchor="_Toc213405230" w:history="1">
        <w:r w:rsidRPr="00BB1B9B">
          <w:rPr>
            <w:rStyle w:val="Hyperlink"/>
            <w:noProof/>
          </w:rPr>
          <w:t>c.</w:t>
        </w:r>
        <w:r>
          <w:rPr>
            <w:rFonts w:asciiTheme="minorHAnsi" w:eastAsiaTheme="minorEastAsia" w:hAnsiTheme="minorHAnsi" w:cstheme="minorBidi"/>
            <w:b w:val="0"/>
            <w:noProof/>
            <w:kern w:val="2"/>
            <w:sz w:val="24"/>
            <w:szCs w:val="24"/>
            <w:lang w:val="en-FI" w:eastAsia="en-GB"/>
            <w14:ligatures w14:val="standardContextual"/>
          </w:rPr>
          <w:tab/>
        </w:r>
        <w:r w:rsidRPr="00BB1B9B">
          <w:rPr>
            <w:rStyle w:val="Hyperlink"/>
            <w:noProof/>
          </w:rPr>
          <w:t>Characteristics related to current L1 and L3 measurements (e.g., L3 filter) are defined as attributes (of the measurement configuration and measurement reporting configuration).</w:t>
        </w:r>
      </w:hyperlink>
    </w:p>
    <w:p w14:paraId="4844EDF4" w14:textId="77777777" w:rsidR="003871F7" w:rsidRDefault="003871F7" w:rsidP="003871F7">
      <w:pPr>
        <w:pStyle w:val="TableofFigures"/>
        <w:tabs>
          <w:tab w:val="right" w:leader="dot" w:pos="9629"/>
        </w:tabs>
        <w:ind w:hanging="425"/>
        <w:rPr>
          <w:rFonts w:asciiTheme="minorHAnsi" w:eastAsiaTheme="minorEastAsia" w:hAnsiTheme="minorHAnsi" w:cstheme="minorBidi"/>
          <w:b w:val="0"/>
          <w:noProof/>
          <w:kern w:val="2"/>
          <w:sz w:val="24"/>
          <w:szCs w:val="24"/>
          <w:lang w:val="en-FI" w:eastAsia="en-GB"/>
          <w14:ligatures w14:val="standardContextual"/>
        </w:rPr>
      </w:pPr>
      <w:hyperlink w:anchor="_Toc213405231" w:history="1">
        <w:r w:rsidRPr="00BB1B9B">
          <w:rPr>
            <w:rStyle w:val="Hyperlink"/>
            <w:noProof/>
          </w:rPr>
          <w:t>d.</w:t>
        </w:r>
        <w:r>
          <w:rPr>
            <w:rFonts w:asciiTheme="minorHAnsi" w:eastAsiaTheme="minorEastAsia" w:hAnsiTheme="minorHAnsi" w:cstheme="minorBidi"/>
            <w:b w:val="0"/>
            <w:noProof/>
            <w:kern w:val="2"/>
            <w:sz w:val="24"/>
            <w:szCs w:val="24"/>
            <w:lang w:val="en-FI" w:eastAsia="en-GB"/>
            <w14:ligatures w14:val="standardContextual"/>
          </w:rPr>
          <w:tab/>
        </w:r>
        <w:r w:rsidRPr="00BB1B9B">
          <w:rPr>
            <w:rStyle w:val="Hyperlink"/>
            <w:noProof/>
          </w:rPr>
          <w:t>UE should use appropriate channels on where to report measurement reports based on requirements (e.g., reliability, latency, or error cases).</w:t>
        </w:r>
      </w:hyperlink>
    </w:p>
    <w:p w14:paraId="17697A57" w14:textId="77777777" w:rsidR="003871F7" w:rsidRDefault="003871F7">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hyperlink w:anchor="_Toc213405232" w:history="1">
        <w:r w:rsidRPr="00BB1B9B">
          <w:rPr>
            <w:rStyle w:val="Hyperlink"/>
            <w:noProof/>
            <w:lang w:val="en-US"/>
          </w:rPr>
          <w:t>Proposal 2</w:t>
        </w:r>
        <w:r>
          <w:rPr>
            <w:rFonts w:asciiTheme="minorHAnsi" w:eastAsiaTheme="minorEastAsia" w:hAnsiTheme="minorHAnsi" w:cstheme="minorBidi"/>
            <w:b w:val="0"/>
            <w:noProof/>
            <w:kern w:val="2"/>
            <w:sz w:val="24"/>
            <w:szCs w:val="24"/>
            <w:lang w:val="en-FI" w:eastAsia="en-GB"/>
            <w14:ligatures w14:val="standardContextual"/>
          </w:rPr>
          <w:tab/>
        </w:r>
        <w:r w:rsidRPr="00BB1B9B">
          <w:rPr>
            <w:rStyle w:val="Hyperlink"/>
            <w:noProof/>
            <w:lang w:val="en-US"/>
          </w:rPr>
          <w:t>Define specific RRC message(s) for mobility (which may have a rather small size if needed) and study how the UE may apply different RRC processing delay requirements depending on the content of such RRC message.</w:t>
        </w:r>
      </w:hyperlink>
    </w:p>
    <w:p w14:paraId="44872722" w14:textId="77777777" w:rsidR="003871F7" w:rsidRDefault="003871F7">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hyperlink w:anchor="_Toc213405233" w:history="1">
        <w:r w:rsidRPr="00BB1B9B">
          <w:rPr>
            <w:rStyle w:val="Hyperlink"/>
            <w:noProof/>
            <w:lang w:val="en-US"/>
          </w:rPr>
          <w:t>Proposal 3</w:t>
        </w:r>
        <w:r>
          <w:rPr>
            <w:rFonts w:asciiTheme="minorHAnsi" w:eastAsiaTheme="minorEastAsia" w:hAnsiTheme="minorHAnsi" w:cstheme="minorBidi"/>
            <w:b w:val="0"/>
            <w:noProof/>
            <w:kern w:val="2"/>
            <w:sz w:val="24"/>
            <w:szCs w:val="24"/>
            <w:lang w:val="en-FI" w:eastAsia="en-GB"/>
            <w14:ligatures w14:val="standardContextual"/>
          </w:rPr>
          <w:tab/>
        </w:r>
        <w:r w:rsidRPr="00BB1B9B">
          <w:rPr>
            <w:rStyle w:val="Hyperlink"/>
            <w:noProof/>
            <w:lang w:val="en-US"/>
          </w:rPr>
          <w:t>Early synchronization procedures (both for UL and DL) shall be one of the main components of mobility and spectrum aggregation in 6GR, where:</w:t>
        </w:r>
      </w:hyperlink>
    </w:p>
    <w:p w14:paraId="0FF520CA" w14:textId="77777777" w:rsidR="003871F7" w:rsidRDefault="003871F7" w:rsidP="003871F7">
      <w:pPr>
        <w:pStyle w:val="TableofFigures"/>
        <w:tabs>
          <w:tab w:val="right" w:leader="dot" w:pos="9629"/>
        </w:tabs>
        <w:ind w:hanging="425"/>
        <w:rPr>
          <w:rFonts w:asciiTheme="minorHAnsi" w:eastAsiaTheme="minorEastAsia" w:hAnsiTheme="minorHAnsi" w:cstheme="minorBidi"/>
          <w:b w:val="0"/>
          <w:noProof/>
          <w:kern w:val="2"/>
          <w:sz w:val="24"/>
          <w:szCs w:val="24"/>
          <w:lang w:val="en-FI" w:eastAsia="en-GB"/>
          <w14:ligatures w14:val="standardContextual"/>
        </w:rPr>
      </w:pPr>
      <w:hyperlink w:anchor="_Toc213405234" w:history="1">
        <w:r w:rsidRPr="00BB1B9B">
          <w:rPr>
            <w:rStyle w:val="Hyperlink"/>
            <w:noProof/>
            <w:lang w:val="en-US"/>
          </w:rPr>
          <w:t>a.</w:t>
        </w:r>
        <w:r>
          <w:rPr>
            <w:rFonts w:asciiTheme="minorHAnsi" w:eastAsiaTheme="minorEastAsia" w:hAnsiTheme="minorHAnsi" w:cstheme="minorBidi"/>
            <w:b w:val="0"/>
            <w:noProof/>
            <w:kern w:val="2"/>
            <w:sz w:val="24"/>
            <w:szCs w:val="24"/>
            <w:lang w:val="en-FI" w:eastAsia="en-GB"/>
            <w14:ligatures w14:val="standardContextual"/>
          </w:rPr>
          <w:tab/>
        </w:r>
        <w:r w:rsidRPr="00BB1B9B">
          <w:rPr>
            <w:rStyle w:val="Hyperlink"/>
            <w:noProof/>
            <w:lang w:val="en-US"/>
          </w:rPr>
          <w:t>The early synchronization procedures apply to all types of mobility procedures (e.g., L3 handover, LTM, CLTM in 5G)</w:t>
        </w:r>
      </w:hyperlink>
    </w:p>
    <w:p w14:paraId="49F7AC44" w14:textId="77777777" w:rsidR="003871F7" w:rsidRDefault="003871F7" w:rsidP="003871F7">
      <w:pPr>
        <w:pStyle w:val="TableofFigures"/>
        <w:tabs>
          <w:tab w:val="right" w:leader="dot" w:pos="9629"/>
        </w:tabs>
        <w:ind w:hanging="425"/>
        <w:rPr>
          <w:rFonts w:asciiTheme="minorHAnsi" w:eastAsiaTheme="minorEastAsia" w:hAnsiTheme="minorHAnsi" w:cstheme="minorBidi"/>
          <w:b w:val="0"/>
          <w:noProof/>
          <w:kern w:val="2"/>
          <w:sz w:val="24"/>
          <w:szCs w:val="24"/>
          <w:lang w:val="en-FI" w:eastAsia="en-GB"/>
          <w14:ligatures w14:val="standardContextual"/>
        </w:rPr>
      </w:pPr>
      <w:hyperlink w:anchor="_Toc213405235" w:history="1">
        <w:r w:rsidRPr="00BB1B9B">
          <w:rPr>
            <w:rStyle w:val="Hyperlink"/>
            <w:noProof/>
            <w:lang w:val="en-US"/>
          </w:rPr>
          <w:t>b.</w:t>
        </w:r>
        <w:r>
          <w:rPr>
            <w:rFonts w:asciiTheme="minorHAnsi" w:eastAsiaTheme="minorEastAsia" w:hAnsiTheme="minorHAnsi" w:cstheme="minorBidi"/>
            <w:b w:val="0"/>
            <w:noProof/>
            <w:kern w:val="2"/>
            <w:sz w:val="24"/>
            <w:szCs w:val="24"/>
            <w:lang w:val="en-FI" w:eastAsia="en-GB"/>
            <w14:ligatures w14:val="standardContextual"/>
          </w:rPr>
          <w:tab/>
        </w:r>
        <w:r w:rsidRPr="00BB1B9B">
          <w:rPr>
            <w:rStyle w:val="Hyperlink"/>
            <w:noProof/>
            <w:lang w:val="en-US"/>
          </w:rPr>
          <w:t>Both the early UL and DL synchronization procedure are network controlled as baseline</w:t>
        </w:r>
      </w:hyperlink>
    </w:p>
    <w:p w14:paraId="3D988019" w14:textId="77777777" w:rsidR="003871F7" w:rsidRDefault="003871F7" w:rsidP="003871F7">
      <w:pPr>
        <w:pStyle w:val="TableofFigures"/>
        <w:tabs>
          <w:tab w:val="right" w:leader="dot" w:pos="9629"/>
        </w:tabs>
        <w:ind w:hanging="425"/>
        <w:rPr>
          <w:rFonts w:asciiTheme="minorHAnsi" w:eastAsiaTheme="minorEastAsia" w:hAnsiTheme="minorHAnsi" w:cstheme="minorBidi"/>
          <w:b w:val="0"/>
          <w:noProof/>
          <w:kern w:val="2"/>
          <w:sz w:val="24"/>
          <w:szCs w:val="24"/>
          <w:lang w:val="en-FI" w:eastAsia="en-GB"/>
          <w14:ligatures w14:val="standardContextual"/>
        </w:rPr>
      </w:pPr>
      <w:hyperlink w:anchor="_Toc213405236" w:history="1">
        <w:r w:rsidRPr="00BB1B9B">
          <w:rPr>
            <w:rStyle w:val="Hyperlink"/>
            <w:noProof/>
            <w:lang w:val="en-US"/>
          </w:rPr>
          <w:t>c.</w:t>
        </w:r>
        <w:r>
          <w:rPr>
            <w:rFonts w:asciiTheme="minorHAnsi" w:eastAsiaTheme="minorEastAsia" w:hAnsiTheme="minorHAnsi" w:cstheme="minorBidi"/>
            <w:b w:val="0"/>
            <w:noProof/>
            <w:kern w:val="2"/>
            <w:sz w:val="24"/>
            <w:szCs w:val="24"/>
            <w:lang w:val="en-FI" w:eastAsia="en-GB"/>
            <w14:ligatures w14:val="standardContextual"/>
          </w:rPr>
          <w:tab/>
        </w:r>
        <w:r w:rsidRPr="00BB1B9B">
          <w:rPr>
            <w:rStyle w:val="Hyperlink"/>
            <w:noProof/>
            <w:lang w:val="en-US"/>
          </w:rPr>
          <w:t>The early UL synchronization procedure shall aim for the UE to establish and maintain in advance uplink timing alignment thus avoiding the need for the random access procedure.</w:t>
        </w:r>
      </w:hyperlink>
    </w:p>
    <w:p w14:paraId="1E771F4B" w14:textId="77777777" w:rsidR="003871F7" w:rsidRDefault="003871F7" w:rsidP="003871F7">
      <w:pPr>
        <w:pStyle w:val="TableofFigures"/>
        <w:tabs>
          <w:tab w:val="right" w:leader="dot" w:pos="9629"/>
        </w:tabs>
        <w:ind w:hanging="425"/>
        <w:rPr>
          <w:rFonts w:asciiTheme="minorHAnsi" w:eastAsiaTheme="minorEastAsia" w:hAnsiTheme="minorHAnsi" w:cstheme="minorBidi"/>
          <w:b w:val="0"/>
          <w:noProof/>
          <w:kern w:val="2"/>
          <w:sz w:val="24"/>
          <w:szCs w:val="24"/>
          <w:lang w:val="en-FI" w:eastAsia="en-GB"/>
          <w14:ligatures w14:val="standardContextual"/>
        </w:rPr>
      </w:pPr>
      <w:hyperlink w:anchor="_Toc213405237" w:history="1">
        <w:r w:rsidRPr="00BB1B9B">
          <w:rPr>
            <w:rStyle w:val="Hyperlink"/>
            <w:noProof/>
            <w:lang w:val="en-US"/>
          </w:rPr>
          <w:t>d.</w:t>
        </w:r>
        <w:r>
          <w:rPr>
            <w:rFonts w:asciiTheme="minorHAnsi" w:eastAsiaTheme="minorEastAsia" w:hAnsiTheme="minorHAnsi" w:cstheme="minorBidi"/>
            <w:b w:val="0"/>
            <w:noProof/>
            <w:kern w:val="2"/>
            <w:sz w:val="24"/>
            <w:szCs w:val="24"/>
            <w:lang w:val="en-FI" w:eastAsia="en-GB"/>
            <w14:ligatures w14:val="standardContextual"/>
          </w:rPr>
          <w:tab/>
        </w:r>
        <w:r w:rsidRPr="00BB1B9B">
          <w:rPr>
            <w:rStyle w:val="Hyperlink"/>
            <w:noProof/>
            <w:lang w:val="en-US"/>
          </w:rPr>
          <w:t>The early DL synchronization procedure shall aim for the UE to acquire and store downlink synchronization information for candidate cells prior to handover or spectrum aggregation operation (e.g., activation of a "cell").</w:t>
        </w:r>
      </w:hyperlink>
    </w:p>
    <w:p w14:paraId="5AF83C6A" w14:textId="77777777" w:rsidR="003871F7" w:rsidRDefault="003871F7">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hyperlink w:anchor="_Toc213405238" w:history="1">
        <w:r w:rsidRPr="00BB1B9B">
          <w:rPr>
            <w:rStyle w:val="Hyperlink"/>
            <w:noProof/>
          </w:rPr>
          <w:t>Proposal 4</w:t>
        </w:r>
        <w:r>
          <w:rPr>
            <w:rFonts w:asciiTheme="minorHAnsi" w:eastAsiaTheme="minorEastAsia" w:hAnsiTheme="minorHAnsi" w:cstheme="minorBidi"/>
            <w:b w:val="0"/>
            <w:noProof/>
            <w:kern w:val="2"/>
            <w:sz w:val="24"/>
            <w:szCs w:val="24"/>
            <w:lang w:val="en-FI" w:eastAsia="en-GB"/>
            <w14:ligatures w14:val="standardContextual"/>
          </w:rPr>
          <w:tab/>
        </w:r>
        <w:r w:rsidRPr="00BB1B9B">
          <w:rPr>
            <w:rStyle w:val="Hyperlink"/>
            <w:noProof/>
          </w:rPr>
          <w:t>Study conditional mobility as a solution to improve the robustness.</w:t>
        </w:r>
      </w:hyperlink>
    </w:p>
    <w:p w14:paraId="003282E2" w14:textId="77777777" w:rsidR="003871F7" w:rsidRDefault="003871F7">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hyperlink w:anchor="_Toc213405239" w:history="1">
        <w:r w:rsidRPr="00BB1B9B">
          <w:rPr>
            <w:rStyle w:val="Hyperlink"/>
            <w:noProof/>
          </w:rPr>
          <w:t>Proposal 5</w:t>
        </w:r>
        <w:r>
          <w:rPr>
            <w:rFonts w:asciiTheme="minorHAnsi" w:eastAsiaTheme="minorEastAsia" w:hAnsiTheme="minorHAnsi" w:cstheme="minorBidi"/>
            <w:b w:val="0"/>
            <w:noProof/>
            <w:kern w:val="2"/>
            <w:sz w:val="24"/>
            <w:szCs w:val="24"/>
            <w:lang w:val="en-FI" w:eastAsia="en-GB"/>
            <w14:ligatures w14:val="standardContextual"/>
          </w:rPr>
          <w:tab/>
        </w:r>
        <w:r w:rsidRPr="00BB1B9B">
          <w:rPr>
            <w:rStyle w:val="Hyperlink"/>
            <w:noProof/>
            <w:lang w:val="en-US"/>
          </w:rPr>
          <w:t>6G cell reselection framework should reuse the following aspects from NR cell reselection</w:t>
        </w:r>
        <w:r w:rsidRPr="00BB1B9B">
          <w:rPr>
            <w:rStyle w:val="Hyperlink"/>
            <w:noProof/>
          </w:rPr>
          <w:t>:</w:t>
        </w:r>
      </w:hyperlink>
    </w:p>
    <w:p w14:paraId="2CD3B972" w14:textId="77777777" w:rsidR="003871F7" w:rsidRDefault="003871F7" w:rsidP="003871F7">
      <w:pPr>
        <w:pStyle w:val="TableofFigures"/>
        <w:tabs>
          <w:tab w:val="right" w:leader="dot" w:pos="9629"/>
        </w:tabs>
        <w:ind w:hanging="425"/>
        <w:rPr>
          <w:rFonts w:asciiTheme="minorHAnsi" w:eastAsiaTheme="minorEastAsia" w:hAnsiTheme="minorHAnsi" w:cstheme="minorBidi"/>
          <w:b w:val="0"/>
          <w:noProof/>
          <w:kern w:val="2"/>
          <w:sz w:val="24"/>
          <w:szCs w:val="24"/>
          <w:lang w:val="en-FI" w:eastAsia="en-GB"/>
          <w14:ligatures w14:val="standardContextual"/>
        </w:rPr>
      </w:pPr>
      <w:hyperlink w:anchor="_Toc213405240" w:history="1">
        <w:r w:rsidRPr="00BB1B9B">
          <w:rPr>
            <w:rStyle w:val="Hyperlink"/>
            <w:noProof/>
          </w:rPr>
          <w:t>a.</w:t>
        </w:r>
        <w:r>
          <w:rPr>
            <w:rFonts w:asciiTheme="minorHAnsi" w:eastAsiaTheme="minorEastAsia" w:hAnsiTheme="minorHAnsi" w:cstheme="minorBidi"/>
            <w:b w:val="0"/>
            <w:noProof/>
            <w:kern w:val="2"/>
            <w:sz w:val="24"/>
            <w:szCs w:val="24"/>
            <w:lang w:val="en-FI" w:eastAsia="en-GB"/>
            <w14:ligatures w14:val="standardContextual"/>
          </w:rPr>
          <w:tab/>
        </w:r>
        <w:r w:rsidRPr="00BB1B9B">
          <w:rPr>
            <w:rStyle w:val="Hyperlink"/>
            <w:noProof/>
            <w:lang w:val="en-US"/>
          </w:rPr>
          <w:t>Cell reselection is based on cell defining sync signals</w:t>
        </w:r>
      </w:hyperlink>
    </w:p>
    <w:p w14:paraId="517E1DBC" w14:textId="77777777" w:rsidR="003871F7" w:rsidRDefault="003871F7" w:rsidP="003871F7">
      <w:pPr>
        <w:pStyle w:val="TableofFigures"/>
        <w:tabs>
          <w:tab w:val="right" w:leader="dot" w:pos="9629"/>
        </w:tabs>
        <w:ind w:hanging="425"/>
        <w:rPr>
          <w:rFonts w:asciiTheme="minorHAnsi" w:eastAsiaTheme="minorEastAsia" w:hAnsiTheme="minorHAnsi" w:cstheme="minorBidi"/>
          <w:b w:val="0"/>
          <w:noProof/>
          <w:kern w:val="2"/>
          <w:sz w:val="24"/>
          <w:szCs w:val="24"/>
          <w:lang w:val="en-FI" w:eastAsia="en-GB"/>
          <w14:ligatures w14:val="standardContextual"/>
        </w:rPr>
      </w:pPr>
      <w:hyperlink w:anchor="_Toc213405241" w:history="1">
        <w:r w:rsidRPr="00BB1B9B">
          <w:rPr>
            <w:rStyle w:val="Hyperlink"/>
            <w:noProof/>
          </w:rPr>
          <w:t>b.</w:t>
        </w:r>
        <w:r>
          <w:rPr>
            <w:rFonts w:asciiTheme="minorHAnsi" w:eastAsiaTheme="minorEastAsia" w:hAnsiTheme="minorHAnsi" w:cstheme="minorBidi"/>
            <w:b w:val="0"/>
            <w:noProof/>
            <w:kern w:val="2"/>
            <w:sz w:val="24"/>
            <w:szCs w:val="24"/>
            <w:lang w:val="en-FI" w:eastAsia="en-GB"/>
            <w14:ligatures w14:val="standardContextual"/>
          </w:rPr>
          <w:tab/>
        </w:r>
        <w:r w:rsidRPr="00BB1B9B">
          <w:rPr>
            <w:rStyle w:val="Hyperlink"/>
            <w:noProof/>
            <w:lang w:val="en-US"/>
          </w:rPr>
          <w:t>Intra-frequency reselection is based on ranking of cells</w:t>
        </w:r>
      </w:hyperlink>
    </w:p>
    <w:p w14:paraId="6E479CEC" w14:textId="77777777" w:rsidR="003871F7" w:rsidRDefault="003871F7" w:rsidP="003871F7">
      <w:pPr>
        <w:pStyle w:val="TableofFigures"/>
        <w:tabs>
          <w:tab w:val="right" w:leader="dot" w:pos="9629"/>
        </w:tabs>
        <w:ind w:hanging="425"/>
        <w:rPr>
          <w:rFonts w:asciiTheme="minorHAnsi" w:eastAsiaTheme="minorEastAsia" w:hAnsiTheme="minorHAnsi" w:cstheme="minorBidi"/>
          <w:b w:val="0"/>
          <w:noProof/>
          <w:kern w:val="2"/>
          <w:sz w:val="24"/>
          <w:szCs w:val="24"/>
          <w:lang w:val="en-FI" w:eastAsia="en-GB"/>
          <w14:ligatures w14:val="standardContextual"/>
        </w:rPr>
      </w:pPr>
      <w:hyperlink w:anchor="_Toc213405242" w:history="1">
        <w:r w:rsidRPr="00BB1B9B">
          <w:rPr>
            <w:rStyle w:val="Hyperlink"/>
            <w:noProof/>
          </w:rPr>
          <w:t>c.</w:t>
        </w:r>
        <w:r>
          <w:rPr>
            <w:rFonts w:asciiTheme="minorHAnsi" w:eastAsiaTheme="minorEastAsia" w:hAnsiTheme="minorHAnsi" w:cstheme="minorBidi"/>
            <w:b w:val="0"/>
            <w:noProof/>
            <w:kern w:val="2"/>
            <w:sz w:val="24"/>
            <w:szCs w:val="24"/>
            <w:lang w:val="en-FI" w:eastAsia="en-GB"/>
            <w14:ligatures w14:val="standardContextual"/>
          </w:rPr>
          <w:tab/>
        </w:r>
        <w:r w:rsidRPr="00BB1B9B">
          <w:rPr>
            <w:rStyle w:val="Hyperlink"/>
            <w:noProof/>
            <w:lang w:val="en-US"/>
          </w:rPr>
          <w:t>Inter-frequency/inter-RAT reselection is based on absolute priorities, through broadcasted or dedicated signalling</w:t>
        </w:r>
      </w:hyperlink>
    </w:p>
    <w:p w14:paraId="4C5BEB97" w14:textId="77777777" w:rsidR="003871F7" w:rsidRDefault="003871F7">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hyperlink w:anchor="_Toc213405243" w:history="1">
        <w:r w:rsidRPr="00BB1B9B">
          <w:rPr>
            <w:rStyle w:val="Hyperlink"/>
            <w:noProof/>
            <w:lang w:val="en-US"/>
          </w:rPr>
          <w:t>Proposal 6</w:t>
        </w:r>
        <w:r>
          <w:rPr>
            <w:rFonts w:asciiTheme="minorHAnsi" w:eastAsiaTheme="minorEastAsia" w:hAnsiTheme="minorHAnsi" w:cstheme="minorBidi"/>
            <w:b w:val="0"/>
            <w:noProof/>
            <w:kern w:val="2"/>
            <w:sz w:val="24"/>
            <w:szCs w:val="24"/>
            <w:lang w:val="en-FI" w:eastAsia="en-GB"/>
            <w14:ligatures w14:val="standardContextual"/>
          </w:rPr>
          <w:tab/>
        </w:r>
        <w:r w:rsidRPr="00BB1B9B">
          <w:rPr>
            <w:rStyle w:val="Hyperlink"/>
            <w:noProof/>
            <w:lang w:val="en-US"/>
          </w:rPr>
          <w:t>The prioritization of frequency/RAT to camp on while in idle/inactive should be under network control. RAN2 should, together with RAN4, study how to ensure that UEs camp on a frequency where the network wants to serve the UE in connected state.</w:t>
        </w:r>
      </w:hyperlink>
    </w:p>
    <w:p w14:paraId="7D69E23C" w14:textId="77777777" w:rsidR="003871F7" w:rsidRDefault="003871F7">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hyperlink w:anchor="_Toc213405244" w:history="1">
        <w:r w:rsidRPr="00BB1B9B">
          <w:rPr>
            <w:rStyle w:val="Hyperlink"/>
            <w:noProof/>
            <w:lang w:val="en-US"/>
          </w:rPr>
          <w:t>Proposal 7</w:t>
        </w:r>
        <w:r>
          <w:rPr>
            <w:rFonts w:asciiTheme="minorHAnsi" w:eastAsiaTheme="minorEastAsia" w:hAnsiTheme="minorHAnsi" w:cstheme="minorBidi"/>
            <w:b w:val="0"/>
            <w:noProof/>
            <w:kern w:val="2"/>
            <w:sz w:val="24"/>
            <w:szCs w:val="24"/>
            <w:lang w:val="en-FI" w:eastAsia="en-GB"/>
            <w14:ligatures w14:val="standardContextual"/>
          </w:rPr>
          <w:tab/>
        </w:r>
        <w:r w:rsidRPr="00BB1B9B">
          <w:rPr>
            <w:rStyle w:val="Hyperlink"/>
            <w:noProof/>
            <w:lang w:val="en-US"/>
          </w:rPr>
          <w:t>Inter-RAT mobility between 5G and 6G is supported in RRC_CONNECTED. Inter-</w:t>
        </w:r>
        <w:r w:rsidRPr="00BB1B9B">
          <w:rPr>
            <w:rStyle w:val="Hyperlink"/>
            <w:noProof/>
            <w:lang w:val="en-US"/>
          </w:rPr>
          <w:t>R</w:t>
        </w:r>
        <w:r w:rsidRPr="00BB1B9B">
          <w:rPr>
            <w:rStyle w:val="Hyperlink"/>
            <w:noProof/>
            <w:lang w:val="en-US"/>
          </w:rPr>
          <w:t>AT reselection between 5G and 6G in RRC_INACTIVE should go via RRC_IDLE.</w:t>
        </w:r>
      </w:hyperlink>
    </w:p>
    <w:p w14:paraId="14A0A7FD" w14:textId="62190497" w:rsidR="00B9173F" w:rsidRDefault="00B9173F" w:rsidP="00876180">
      <w:pPr>
        <w:pStyle w:val="Heading1"/>
        <w:rPr>
          <w:lang w:val="en-US"/>
        </w:rPr>
      </w:pPr>
      <w:r w:rsidRPr="002B5619">
        <w:rPr>
          <w:lang w:val="en-US"/>
        </w:rPr>
        <w:fldChar w:fldCharType="end"/>
      </w:r>
      <w:r w:rsidR="00876180">
        <w:rPr>
          <w:lang w:val="en-US"/>
        </w:rPr>
        <w:t>4</w:t>
      </w:r>
      <w:r w:rsidR="00876180">
        <w:rPr>
          <w:lang w:val="en-US"/>
        </w:rPr>
        <w:tab/>
        <w:t>References</w:t>
      </w:r>
    </w:p>
    <w:p w14:paraId="549B7FBB" w14:textId="12F1804A" w:rsidR="00B9173F" w:rsidRPr="00B74B84" w:rsidRDefault="00876180" w:rsidP="001142E6">
      <w:pPr>
        <w:pStyle w:val="Reference"/>
      </w:pPr>
      <w:bookmarkStart w:id="51" w:name="_Ref213236009"/>
      <w:r w:rsidRPr="00876180">
        <w:rPr>
          <w:lang w:val="en-US"/>
        </w:rPr>
        <w:t>R2-2507074</w:t>
      </w:r>
      <w:r>
        <w:rPr>
          <w:lang w:val="en-US"/>
        </w:rPr>
        <w:t xml:space="preserve">, </w:t>
      </w:r>
      <w:r w:rsidR="00BB7CD8" w:rsidRPr="00BB7CD8">
        <w:t>Common user and control plane aspects for 6G</w:t>
      </w:r>
      <w:r w:rsidR="00BB7CD8">
        <w:t>, Ericsson, RAN2#131-bis, Prague, October 2025.</w:t>
      </w:r>
      <w:bookmarkEnd w:id="51"/>
    </w:p>
    <w:p w14:paraId="4FA1D8CB" w14:textId="6337F6E7" w:rsidR="00B74B84" w:rsidRDefault="00B74B84" w:rsidP="00B74B84">
      <w:pPr>
        <w:pStyle w:val="Heading1"/>
        <w:rPr>
          <w:lang w:val="en-US"/>
        </w:rPr>
      </w:pPr>
      <w:r>
        <w:rPr>
          <w:lang w:val="en-US"/>
        </w:rPr>
        <w:t>5</w:t>
      </w:r>
      <w:r>
        <w:rPr>
          <w:lang w:val="en-US"/>
        </w:rPr>
        <w:tab/>
        <w:t>Annex</w:t>
      </w:r>
    </w:p>
    <w:p w14:paraId="5754E8BD" w14:textId="09ADB1B3" w:rsidR="00857B12" w:rsidDel="00655825" w:rsidRDefault="00857B12" w:rsidP="00857B12">
      <w:pPr>
        <w:pStyle w:val="BodyText"/>
        <w:rPr>
          <w:rFonts w:cs="Arial"/>
        </w:rPr>
      </w:pPr>
      <w:r>
        <w:t xml:space="preserve">Observations from the field show that UEs often perform access to a cell on a lower priority frequency even though they are in coverage of a cell on a higher priority frequency. An example can be seen in </w:t>
      </w:r>
      <w:r>
        <w:fldChar w:fldCharType="begin"/>
      </w:r>
      <w:r>
        <w:instrText xml:space="preserve"> REF _Ref210291959 \h </w:instrText>
      </w:r>
      <w:r>
        <w:fldChar w:fldCharType="separate"/>
      </w:r>
      <w:r w:rsidRPr="00AC768D">
        <w:rPr>
          <w:rFonts w:cs="Arial"/>
        </w:rPr>
        <w:t xml:space="preserve">Figure </w:t>
      </w:r>
      <w:r>
        <w:rPr>
          <w:rFonts w:cs="Arial"/>
          <w:noProof/>
        </w:rPr>
        <w:t>2</w:t>
      </w:r>
      <w:r>
        <w:fldChar w:fldCharType="end"/>
      </w:r>
      <w:r>
        <w:t xml:space="preserve"> with</w:t>
      </w:r>
      <w:r w:rsidDel="00655825">
        <w:t xml:space="preserve"> </w:t>
      </w:r>
      <w:r>
        <w:t xml:space="preserve">measurement results from UEs directly after entering RRC_CONNECTED. The </w:t>
      </w:r>
      <w:r w:rsidR="003E60D0">
        <w:t>UEs have a PCell on a frequency with a lower cell reselection priority and are configured with an SCell on a frequency with higher cell reselection priority</w:t>
      </w:r>
      <w:r w:rsidR="00CA790B">
        <w:t xml:space="preserve"> and perform measurements on that</w:t>
      </w:r>
      <w:r w:rsidR="003E60D0">
        <w:t xml:space="preserve">. The </w:t>
      </w:r>
      <w:r>
        <w:t xml:space="preserve">measurement results for the </w:t>
      </w:r>
      <w:r w:rsidR="003E60D0">
        <w:t xml:space="preserve">SCell show that </w:t>
      </w:r>
      <w:r w:rsidR="00CA790B">
        <w:t>very many of those</w:t>
      </w:r>
      <w:r w:rsidR="003E60D0">
        <w:t xml:space="preserve"> UEs </w:t>
      </w:r>
      <w:r w:rsidRPr="00A4015F">
        <w:t xml:space="preserve">are </w:t>
      </w:r>
      <w:r w:rsidR="00CA790B">
        <w:t xml:space="preserve">in good </w:t>
      </w:r>
      <w:r w:rsidRPr="00A4015F">
        <w:t>coverage</w:t>
      </w:r>
      <w:r w:rsidR="00CA790B">
        <w:t xml:space="preserve"> of that cell</w:t>
      </w:r>
      <w:r>
        <w:t xml:space="preserve">, with </w:t>
      </w:r>
      <w:r w:rsidR="00CA790B">
        <w:t xml:space="preserve">a </w:t>
      </w:r>
      <w:r>
        <w:t>higher RSRP values than the configured threshold</w:t>
      </w:r>
      <w:r w:rsidR="00CA790B">
        <w:t xml:space="preserve"> for reselecting to it. Based on the coverage, these UEs should thus have been camping and performing access on that frequency.</w:t>
      </w:r>
    </w:p>
    <w:p w14:paraId="3B3B64C5" w14:textId="77777777" w:rsidR="00B74B84" w:rsidRDefault="00B74B84" w:rsidP="00B74B84">
      <w:pPr>
        <w:pStyle w:val="BodyText"/>
        <w:rPr>
          <w:lang w:val="en-US"/>
        </w:rPr>
      </w:pPr>
    </w:p>
    <w:p w14:paraId="06B8C6FB" w14:textId="77777777" w:rsidR="00B74B84" w:rsidRDefault="00B74B84" w:rsidP="00B74B84">
      <w:pPr>
        <w:keepNext/>
        <w:jc w:val="center"/>
      </w:pPr>
      <w:r>
        <w:rPr>
          <w:noProof/>
        </w:rPr>
        <w:drawing>
          <wp:inline distT="0" distB="0" distL="0" distR="0" wp14:anchorId="61B2C7FF" wp14:editId="18F7C001">
            <wp:extent cx="5873584" cy="4051011"/>
            <wp:effectExtent l="0" t="0" r="0" b="6985"/>
            <wp:docPr id="905265757" name="Picture 1" descr="A graph of a normal distributio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5265757" name="Picture 1" descr="A graph of a normal distribution&#10;&#10;AI-generated content may be incorrect."/>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10721" cy="4076624"/>
                    </a:xfrm>
                    <a:prstGeom prst="rect">
                      <a:avLst/>
                    </a:prstGeom>
                    <a:noFill/>
                  </pic:spPr>
                </pic:pic>
              </a:graphicData>
            </a:graphic>
          </wp:inline>
        </w:drawing>
      </w:r>
    </w:p>
    <w:p w14:paraId="79B642DA" w14:textId="1D182015" w:rsidR="00B74B84" w:rsidRPr="00A4015F" w:rsidRDefault="00B74B84" w:rsidP="00B74B84">
      <w:pPr>
        <w:pStyle w:val="Caption"/>
        <w:ind w:left="1134"/>
        <w:rPr>
          <w:rFonts w:ascii="Arial" w:hAnsi="Arial" w:cs="Arial"/>
          <w:b w:val="0"/>
          <w:lang w:eastAsia="zh-CN"/>
        </w:rPr>
      </w:pPr>
      <w:r w:rsidRPr="00AC768D">
        <w:rPr>
          <w:rFonts w:ascii="Arial" w:hAnsi="Arial" w:cs="Arial"/>
        </w:rPr>
        <w:t xml:space="preserve">Figure </w:t>
      </w:r>
      <w:r w:rsidRPr="00AC768D">
        <w:rPr>
          <w:rFonts w:ascii="Arial" w:hAnsi="Arial" w:cs="Arial"/>
        </w:rPr>
        <w:fldChar w:fldCharType="begin"/>
      </w:r>
      <w:r w:rsidRPr="00AC768D">
        <w:rPr>
          <w:rFonts w:ascii="Arial" w:hAnsi="Arial" w:cs="Arial"/>
        </w:rPr>
        <w:instrText xml:space="preserve"> SEQ Figure \* ARABIC </w:instrText>
      </w:r>
      <w:r w:rsidRPr="00AC768D">
        <w:rPr>
          <w:rFonts w:ascii="Arial" w:hAnsi="Arial" w:cs="Arial"/>
        </w:rPr>
        <w:fldChar w:fldCharType="separate"/>
      </w:r>
      <w:r w:rsidR="00A34BB8">
        <w:rPr>
          <w:rFonts w:ascii="Arial" w:hAnsi="Arial" w:cs="Arial"/>
          <w:noProof/>
        </w:rPr>
        <w:t>2</w:t>
      </w:r>
      <w:r w:rsidRPr="00AC768D">
        <w:rPr>
          <w:rFonts w:ascii="Arial" w:hAnsi="Arial" w:cs="Arial"/>
        </w:rPr>
        <w:fldChar w:fldCharType="end"/>
      </w:r>
      <w:r>
        <w:t xml:space="preserve"> </w:t>
      </w:r>
      <w:r w:rsidRPr="00AC768D">
        <w:rPr>
          <w:rFonts w:ascii="Arial" w:hAnsi="Arial" w:cs="Arial"/>
          <w:b w:val="0"/>
          <w:lang w:eastAsia="zh-CN"/>
        </w:rPr>
        <w:t xml:space="preserve">Field data </w:t>
      </w:r>
      <w:r>
        <w:rPr>
          <w:rFonts w:ascii="Arial" w:hAnsi="Arial" w:cs="Arial"/>
          <w:b w:val="0"/>
          <w:lang w:eastAsia="zh-CN"/>
        </w:rPr>
        <w:t xml:space="preserve">with measurement results </w:t>
      </w:r>
      <w:r w:rsidRPr="00AC768D">
        <w:rPr>
          <w:rFonts w:ascii="Arial" w:hAnsi="Arial" w:cs="Arial"/>
          <w:b w:val="0"/>
          <w:lang w:eastAsia="zh-CN"/>
        </w:rPr>
        <w:t xml:space="preserve">collected </w:t>
      </w:r>
      <w:r>
        <w:rPr>
          <w:rFonts w:ascii="Arial" w:hAnsi="Arial" w:cs="Arial"/>
          <w:b w:val="0"/>
          <w:lang w:eastAsia="zh-CN"/>
        </w:rPr>
        <w:t>from multiple</w:t>
      </w:r>
      <w:r w:rsidRPr="00AC768D">
        <w:rPr>
          <w:rFonts w:ascii="Arial" w:hAnsi="Arial" w:cs="Arial"/>
          <w:b w:val="0"/>
          <w:lang w:eastAsia="zh-CN"/>
        </w:rPr>
        <w:t xml:space="preserve"> UEs in a network</w:t>
      </w:r>
      <w:r>
        <w:rPr>
          <w:rFonts w:ascii="Arial" w:hAnsi="Arial" w:cs="Arial"/>
          <w:b w:val="0"/>
          <w:lang w:eastAsia="zh-CN"/>
        </w:rPr>
        <w:t>. The two graphs show the number of received measurement results for different RSRP values, the lower graph for a cell (SCell) on a higher priority frequency and the upper graph for a cell (PCell) on a lower priority frequency.</w:t>
      </w:r>
      <w:r w:rsidR="00CA790B">
        <w:rPr>
          <w:rFonts w:ascii="Arial" w:hAnsi="Arial" w:cs="Arial"/>
          <w:b w:val="0"/>
          <w:lang w:eastAsia="zh-CN"/>
        </w:rPr>
        <w:t xml:space="preserve"> The </w:t>
      </w:r>
      <w:r w:rsidR="0006209D">
        <w:rPr>
          <w:rFonts w:ascii="Arial" w:hAnsi="Arial" w:cs="Arial"/>
          <w:b w:val="0"/>
          <w:lang w:eastAsia="zh-CN"/>
        </w:rPr>
        <w:t xml:space="preserve">indicated </w:t>
      </w:r>
      <w:r w:rsidR="00CA790B">
        <w:rPr>
          <w:rFonts w:ascii="Arial" w:hAnsi="Arial" w:cs="Arial"/>
          <w:b w:val="0"/>
          <w:lang w:eastAsia="zh-CN"/>
        </w:rPr>
        <w:t xml:space="preserve">threshold for the SCell </w:t>
      </w:r>
      <w:r w:rsidR="0006209D">
        <w:rPr>
          <w:rFonts w:ascii="Arial" w:hAnsi="Arial" w:cs="Arial"/>
          <w:b w:val="0"/>
          <w:lang w:eastAsia="zh-CN"/>
        </w:rPr>
        <w:t xml:space="preserve">is </w:t>
      </w:r>
      <w:r w:rsidR="00CA790B">
        <w:rPr>
          <w:rFonts w:ascii="Arial" w:hAnsi="Arial" w:cs="Arial"/>
          <w:b w:val="0"/>
          <w:lang w:eastAsia="zh-CN"/>
        </w:rPr>
        <w:t>the threshold for reselection</w:t>
      </w:r>
      <w:r w:rsidR="0006209D">
        <w:rPr>
          <w:rFonts w:ascii="Arial" w:hAnsi="Arial" w:cs="Arial"/>
          <w:b w:val="0"/>
          <w:lang w:eastAsia="zh-CN"/>
        </w:rPr>
        <w:t>.</w:t>
      </w:r>
    </w:p>
    <w:p w14:paraId="2BE791B1" w14:textId="77777777" w:rsidR="00B9173F" w:rsidRDefault="00B9173F" w:rsidP="00B74B84">
      <w:pPr>
        <w:pStyle w:val="BodyText"/>
        <w:rPr>
          <w:lang w:val="en-US"/>
        </w:rPr>
      </w:pPr>
    </w:p>
    <w:sectPr w:rsidR="00B9173F" w:rsidSect="00DE1A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B6BEE5" w14:textId="77777777" w:rsidR="0078796E" w:rsidRDefault="0078796E">
      <w:r>
        <w:separator/>
      </w:r>
    </w:p>
  </w:endnote>
  <w:endnote w:type="continuationSeparator" w:id="0">
    <w:p w14:paraId="2CBBA3F2" w14:textId="77777777" w:rsidR="0078796E" w:rsidRDefault="0078796E">
      <w:r>
        <w:continuationSeparator/>
      </w:r>
    </w:p>
  </w:endnote>
  <w:endnote w:type="continuationNotice" w:id="1">
    <w:p w14:paraId="059DF3F8" w14:textId="77777777" w:rsidR="0078796E" w:rsidRDefault="0078796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Ericsson Hilda">
    <w:panose1 w:val="00000500000000000000"/>
    <w:charset w:val="00"/>
    <w:family w:val="auto"/>
    <w:pitch w:val="variable"/>
    <w:sig w:usb0="00000287" w:usb1="00000000" w:usb2="00000000" w:usb3="00000000" w:csb0="0000009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B89726" w14:textId="77777777" w:rsidR="0078796E" w:rsidRDefault="0078796E">
      <w:r>
        <w:separator/>
      </w:r>
    </w:p>
  </w:footnote>
  <w:footnote w:type="continuationSeparator" w:id="0">
    <w:p w14:paraId="638312E3" w14:textId="77777777" w:rsidR="0078796E" w:rsidRDefault="0078796E">
      <w:r>
        <w:continuationSeparator/>
      </w:r>
    </w:p>
  </w:footnote>
  <w:footnote w:type="continuationNotice" w:id="1">
    <w:p w14:paraId="46966F5E" w14:textId="77777777" w:rsidR="0078796E" w:rsidRDefault="0078796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EF7B5C"/>
    <w:multiLevelType w:val="hybridMultilevel"/>
    <w:tmpl w:val="36E8EE8E"/>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6E062F9"/>
    <w:multiLevelType w:val="hybridMultilevel"/>
    <w:tmpl w:val="C534D2B4"/>
    <w:lvl w:ilvl="0" w:tplc="F2E87526">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403148"/>
    <w:multiLevelType w:val="hybridMultilevel"/>
    <w:tmpl w:val="BCDA70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6A8693B"/>
    <w:multiLevelType w:val="multilevel"/>
    <w:tmpl w:val="95BE0D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82F72AE"/>
    <w:multiLevelType w:val="hybridMultilevel"/>
    <w:tmpl w:val="A2E602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AD45DA1"/>
    <w:multiLevelType w:val="multilevel"/>
    <w:tmpl w:val="46C0C2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D311DEE"/>
    <w:multiLevelType w:val="hybridMultilevel"/>
    <w:tmpl w:val="F964FC88"/>
    <w:lvl w:ilvl="0" w:tplc="60E22A6C">
      <w:start w:val="1"/>
      <w:numFmt w:val="lowerLetter"/>
      <w:lvlText w:val="%1)"/>
      <w:lvlJc w:val="left"/>
      <w:pPr>
        <w:ind w:left="2061" w:hanging="360"/>
      </w:pPr>
      <w:rPr>
        <w:rFonts w:hint="default"/>
      </w:rPr>
    </w:lvl>
    <w:lvl w:ilvl="1" w:tplc="08090019" w:tentative="1">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abstractNum w:abstractNumId="12" w15:restartNumberingAfterBreak="0">
    <w:nsid w:val="1F9667AA"/>
    <w:multiLevelType w:val="multilevel"/>
    <w:tmpl w:val="7514E7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20883373"/>
    <w:multiLevelType w:val="hybridMultilevel"/>
    <w:tmpl w:val="945401E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21445839"/>
    <w:multiLevelType w:val="hybridMultilevel"/>
    <w:tmpl w:val="07B87FF8"/>
    <w:lvl w:ilvl="0" w:tplc="5EF2EF62">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3AB0465"/>
    <w:multiLevelType w:val="hybridMultilevel"/>
    <w:tmpl w:val="0774335A"/>
    <w:lvl w:ilvl="0" w:tplc="94920872">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7" w15:restartNumberingAfterBreak="0">
    <w:nsid w:val="24243AA7"/>
    <w:multiLevelType w:val="multilevel"/>
    <w:tmpl w:val="C9AEA690"/>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3" w15:restartNumberingAfterBreak="0">
    <w:nsid w:val="373E07F0"/>
    <w:multiLevelType w:val="multilevel"/>
    <w:tmpl w:val="373E07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AD83DE2"/>
    <w:multiLevelType w:val="hybridMultilevel"/>
    <w:tmpl w:val="72AEFB30"/>
    <w:lvl w:ilvl="0" w:tplc="F57C4E2E">
      <w:start w:val="1"/>
      <w:numFmt w:val="bullet"/>
      <w:lvlText w:val="●"/>
      <w:lvlJc w:val="left"/>
      <w:pPr>
        <w:tabs>
          <w:tab w:val="num" w:pos="720"/>
        </w:tabs>
        <w:ind w:left="720" w:hanging="360"/>
      </w:pPr>
      <w:rPr>
        <w:rFonts w:ascii="Ericsson Hilda" w:hAnsi="Ericsson Hilda" w:hint="default"/>
      </w:rPr>
    </w:lvl>
    <w:lvl w:ilvl="1" w:tplc="CA548590">
      <w:start w:val="1"/>
      <w:numFmt w:val="bullet"/>
      <w:lvlText w:val="●"/>
      <w:lvlJc w:val="left"/>
      <w:pPr>
        <w:tabs>
          <w:tab w:val="num" w:pos="1440"/>
        </w:tabs>
        <w:ind w:left="1440" w:hanging="360"/>
      </w:pPr>
      <w:rPr>
        <w:rFonts w:ascii="Ericsson Hilda" w:hAnsi="Ericsson Hilda" w:hint="default"/>
      </w:rPr>
    </w:lvl>
    <w:lvl w:ilvl="2" w:tplc="5150E700">
      <w:numFmt w:val="bullet"/>
      <w:lvlText w:val="●"/>
      <w:lvlJc w:val="left"/>
      <w:pPr>
        <w:tabs>
          <w:tab w:val="num" w:pos="2160"/>
        </w:tabs>
        <w:ind w:left="2160" w:hanging="360"/>
      </w:pPr>
      <w:rPr>
        <w:rFonts w:ascii="Ericsson Hilda" w:hAnsi="Ericsson Hilda" w:hint="default"/>
      </w:rPr>
    </w:lvl>
    <w:lvl w:ilvl="3" w:tplc="9DF66F48" w:tentative="1">
      <w:start w:val="1"/>
      <w:numFmt w:val="bullet"/>
      <w:lvlText w:val="●"/>
      <w:lvlJc w:val="left"/>
      <w:pPr>
        <w:tabs>
          <w:tab w:val="num" w:pos="2880"/>
        </w:tabs>
        <w:ind w:left="2880" w:hanging="360"/>
      </w:pPr>
      <w:rPr>
        <w:rFonts w:ascii="Ericsson Hilda" w:hAnsi="Ericsson Hilda" w:hint="default"/>
      </w:rPr>
    </w:lvl>
    <w:lvl w:ilvl="4" w:tplc="97C4BEA6" w:tentative="1">
      <w:start w:val="1"/>
      <w:numFmt w:val="bullet"/>
      <w:lvlText w:val="●"/>
      <w:lvlJc w:val="left"/>
      <w:pPr>
        <w:tabs>
          <w:tab w:val="num" w:pos="3600"/>
        </w:tabs>
        <w:ind w:left="3600" w:hanging="360"/>
      </w:pPr>
      <w:rPr>
        <w:rFonts w:ascii="Ericsson Hilda" w:hAnsi="Ericsson Hilda" w:hint="default"/>
      </w:rPr>
    </w:lvl>
    <w:lvl w:ilvl="5" w:tplc="A08A7FB2" w:tentative="1">
      <w:start w:val="1"/>
      <w:numFmt w:val="bullet"/>
      <w:lvlText w:val="●"/>
      <w:lvlJc w:val="left"/>
      <w:pPr>
        <w:tabs>
          <w:tab w:val="num" w:pos="4320"/>
        </w:tabs>
        <w:ind w:left="4320" w:hanging="360"/>
      </w:pPr>
      <w:rPr>
        <w:rFonts w:ascii="Ericsson Hilda" w:hAnsi="Ericsson Hilda" w:hint="default"/>
      </w:rPr>
    </w:lvl>
    <w:lvl w:ilvl="6" w:tplc="4EC689D8" w:tentative="1">
      <w:start w:val="1"/>
      <w:numFmt w:val="bullet"/>
      <w:lvlText w:val="●"/>
      <w:lvlJc w:val="left"/>
      <w:pPr>
        <w:tabs>
          <w:tab w:val="num" w:pos="5040"/>
        </w:tabs>
        <w:ind w:left="5040" w:hanging="360"/>
      </w:pPr>
      <w:rPr>
        <w:rFonts w:ascii="Ericsson Hilda" w:hAnsi="Ericsson Hilda" w:hint="default"/>
      </w:rPr>
    </w:lvl>
    <w:lvl w:ilvl="7" w:tplc="A412CE42" w:tentative="1">
      <w:start w:val="1"/>
      <w:numFmt w:val="bullet"/>
      <w:lvlText w:val="●"/>
      <w:lvlJc w:val="left"/>
      <w:pPr>
        <w:tabs>
          <w:tab w:val="num" w:pos="5760"/>
        </w:tabs>
        <w:ind w:left="5760" w:hanging="360"/>
      </w:pPr>
      <w:rPr>
        <w:rFonts w:ascii="Ericsson Hilda" w:hAnsi="Ericsson Hilda" w:hint="default"/>
      </w:rPr>
    </w:lvl>
    <w:lvl w:ilvl="8" w:tplc="416E8D2C" w:tentative="1">
      <w:start w:val="1"/>
      <w:numFmt w:val="bullet"/>
      <w:lvlText w:val="●"/>
      <w:lvlJc w:val="left"/>
      <w:pPr>
        <w:tabs>
          <w:tab w:val="num" w:pos="6480"/>
        </w:tabs>
        <w:ind w:left="6480" w:hanging="360"/>
      </w:pPr>
      <w:rPr>
        <w:rFonts w:ascii="Ericsson Hilda" w:hAnsi="Ericsson Hilda" w:hint="default"/>
      </w:rPr>
    </w:lvl>
  </w:abstractNum>
  <w:abstractNum w:abstractNumId="2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7084D43"/>
    <w:multiLevelType w:val="multilevel"/>
    <w:tmpl w:val="8A00C5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B791E64"/>
    <w:multiLevelType w:val="hybridMultilevel"/>
    <w:tmpl w:val="098214BA"/>
    <w:lvl w:ilvl="0" w:tplc="4D96F7C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C50546C"/>
    <w:multiLevelType w:val="hybridMultilevel"/>
    <w:tmpl w:val="10584FE4"/>
    <w:lvl w:ilvl="0" w:tplc="C4A210A0">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7" w15:restartNumberingAfterBreak="0">
    <w:nsid w:val="5C573914"/>
    <w:multiLevelType w:val="multilevel"/>
    <w:tmpl w:val="C10ED4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25A6BAA"/>
    <w:multiLevelType w:val="hybridMultilevel"/>
    <w:tmpl w:val="4ADC26D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9"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4B00D66"/>
    <w:multiLevelType w:val="hybridMultilevel"/>
    <w:tmpl w:val="C942913E"/>
    <w:lvl w:ilvl="0" w:tplc="FC6EC58A">
      <w:start w:val="2"/>
      <w:numFmt w:val="bullet"/>
      <w:lvlText w:val="-"/>
      <w:lvlJc w:val="left"/>
      <w:pPr>
        <w:ind w:left="930" w:hanging="360"/>
      </w:pPr>
      <w:rPr>
        <w:rFonts w:ascii="Times New Roman" w:eastAsia="Times New Roman" w:hAnsi="Times New Roman" w:cs="Times New Roman" w:hint="default"/>
      </w:rPr>
    </w:lvl>
    <w:lvl w:ilvl="1" w:tplc="20000003" w:tentative="1">
      <w:start w:val="1"/>
      <w:numFmt w:val="bullet"/>
      <w:lvlText w:val="o"/>
      <w:lvlJc w:val="left"/>
      <w:pPr>
        <w:ind w:left="1650" w:hanging="360"/>
      </w:pPr>
      <w:rPr>
        <w:rFonts w:ascii="Courier New" w:hAnsi="Courier New" w:cs="Courier New" w:hint="default"/>
      </w:rPr>
    </w:lvl>
    <w:lvl w:ilvl="2" w:tplc="20000005" w:tentative="1">
      <w:start w:val="1"/>
      <w:numFmt w:val="bullet"/>
      <w:lvlText w:val=""/>
      <w:lvlJc w:val="left"/>
      <w:pPr>
        <w:ind w:left="2370" w:hanging="360"/>
      </w:pPr>
      <w:rPr>
        <w:rFonts w:ascii="Wingdings" w:hAnsi="Wingdings" w:hint="default"/>
      </w:rPr>
    </w:lvl>
    <w:lvl w:ilvl="3" w:tplc="20000001" w:tentative="1">
      <w:start w:val="1"/>
      <w:numFmt w:val="bullet"/>
      <w:lvlText w:val=""/>
      <w:lvlJc w:val="left"/>
      <w:pPr>
        <w:ind w:left="3090" w:hanging="360"/>
      </w:pPr>
      <w:rPr>
        <w:rFonts w:ascii="Symbol" w:hAnsi="Symbol" w:hint="default"/>
      </w:rPr>
    </w:lvl>
    <w:lvl w:ilvl="4" w:tplc="20000003" w:tentative="1">
      <w:start w:val="1"/>
      <w:numFmt w:val="bullet"/>
      <w:lvlText w:val="o"/>
      <w:lvlJc w:val="left"/>
      <w:pPr>
        <w:ind w:left="3810" w:hanging="360"/>
      </w:pPr>
      <w:rPr>
        <w:rFonts w:ascii="Courier New" w:hAnsi="Courier New" w:cs="Courier New" w:hint="default"/>
      </w:rPr>
    </w:lvl>
    <w:lvl w:ilvl="5" w:tplc="20000005" w:tentative="1">
      <w:start w:val="1"/>
      <w:numFmt w:val="bullet"/>
      <w:lvlText w:val=""/>
      <w:lvlJc w:val="left"/>
      <w:pPr>
        <w:ind w:left="4530" w:hanging="360"/>
      </w:pPr>
      <w:rPr>
        <w:rFonts w:ascii="Wingdings" w:hAnsi="Wingdings" w:hint="default"/>
      </w:rPr>
    </w:lvl>
    <w:lvl w:ilvl="6" w:tplc="20000001" w:tentative="1">
      <w:start w:val="1"/>
      <w:numFmt w:val="bullet"/>
      <w:lvlText w:val=""/>
      <w:lvlJc w:val="left"/>
      <w:pPr>
        <w:ind w:left="5250" w:hanging="360"/>
      </w:pPr>
      <w:rPr>
        <w:rFonts w:ascii="Symbol" w:hAnsi="Symbol" w:hint="default"/>
      </w:rPr>
    </w:lvl>
    <w:lvl w:ilvl="7" w:tplc="20000003" w:tentative="1">
      <w:start w:val="1"/>
      <w:numFmt w:val="bullet"/>
      <w:lvlText w:val="o"/>
      <w:lvlJc w:val="left"/>
      <w:pPr>
        <w:ind w:left="5970" w:hanging="360"/>
      </w:pPr>
      <w:rPr>
        <w:rFonts w:ascii="Courier New" w:hAnsi="Courier New" w:cs="Courier New" w:hint="default"/>
      </w:rPr>
    </w:lvl>
    <w:lvl w:ilvl="8" w:tplc="20000005" w:tentative="1">
      <w:start w:val="1"/>
      <w:numFmt w:val="bullet"/>
      <w:lvlText w:val=""/>
      <w:lvlJc w:val="left"/>
      <w:pPr>
        <w:ind w:left="6690" w:hanging="360"/>
      </w:pPr>
      <w:rPr>
        <w:rFonts w:ascii="Wingdings" w:hAnsi="Wingdings" w:hint="default"/>
      </w:rPr>
    </w:lvl>
  </w:abstractNum>
  <w:abstractNum w:abstractNumId="41" w15:restartNumberingAfterBreak="0">
    <w:nsid w:val="65D44EDA"/>
    <w:multiLevelType w:val="hybridMultilevel"/>
    <w:tmpl w:val="6A5CDB84"/>
    <w:lvl w:ilvl="0" w:tplc="08090001">
      <w:start w:val="1"/>
      <w:numFmt w:val="bullet"/>
      <w:lvlText w:val=""/>
      <w:lvlJc w:val="left"/>
      <w:pPr>
        <w:ind w:left="1077" w:hanging="360"/>
      </w:pPr>
      <w:rPr>
        <w:rFonts w:ascii="Symbol" w:hAnsi="Symbol" w:hint="default"/>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42" w15:restartNumberingAfterBreak="0">
    <w:nsid w:val="6ABD123F"/>
    <w:multiLevelType w:val="hybridMultilevel"/>
    <w:tmpl w:val="0AD01330"/>
    <w:lvl w:ilvl="0" w:tplc="B3067BA0">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4" w15:restartNumberingAfterBreak="0">
    <w:nsid w:val="71F647F4"/>
    <w:multiLevelType w:val="hybridMultilevel"/>
    <w:tmpl w:val="92681DD2"/>
    <w:lvl w:ilvl="0" w:tplc="20000003">
      <w:start w:val="1"/>
      <w:numFmt w:val="bullet"/>
      <w:lvlText w:val="o"/>
      <w:lvlJc w:val="left"/>
      <w:pPr>
        <w:ind w:left="930" w:hanging="360"/>
      </w:pPr>
      <w:rPr>
        <w:rFonts w:ascii="Courier New" w:hAnsi="Courier New" w:cs="Courier New" w:hint="default"/>
      </w:rPr>
    </w:lvl>
    <w:lvl w:ilvl="1" w:tplc="FFFFFFFF" w:tentative="1">
      <w:start w:val="1"/>
      <w:numFmt w:val="bullet"/>
      <w:lvlText w:val="o"/>
      <w:lvlJc w:val="left"/>
      <w:pPr>
        <w:ind w:left="1650" w:hanging="360"/>
      </w:pPr>
      <w:rPr>
        <w:rFonts w:ascii="Courier New" w:hAnsi="Courier New" w:cs="Courier New" w:hint="default"/>
      </w:rPr>
    </w:lvl>
    <w:lvl w:ilvl="2" w:tplc="FFFFFFFF" w:tentative="1">
      <w:start w:val="1"/>
      <w:numFmt w:val="bullet"/>
      <w:lvlText w:val=""/>
      <w:lvlJc w:val="left"/>
      <w:pPr>
        <w:ind w:left="2370" w:hanging="360"/>
      </w:pPr>
      <w:rPr>
        <w:rFonts w:ascii="Wingdings" w:hAnsi="Wingdings" w:hint="default"/>
      </w:rPr>
    </w:lvl>
    <w:lvl w:ilvl="3" w:tplc="FFFFFFFF" w:tentative="1">
      <w:start w:val="1"/>
      <w:numFmt w:val="bullet"/>
      <w:lvlText w:val=""/>
      <w:lvlJc w:val="left"/>
      <w:pPr>
        <w:ind w:left="3090" w:hanging="360"/>
      </w:pPr>
      <w:rPr>
        <w:rFonts w:ascii="Symbol" w:hAnsi="Symbol" w:hint="default"/>
      </w:rPr>
    </w:lvl>
    <w:lvl w:ilvl="4" w:tplc="FFFFFFFF" w:tentative="1">
      <w:start w:val="1"/>
      <w:numFmt w:val="bullet"/>
      <w:lvlText w:val="o"/>
      <w:lvlJc w:val="left"/>
      <w:pPr>
        <w:ind w:left="3810" w:hanging="360"/>
      </w:pPr>
      <w:rPr>
        <w:rFonts w:ascii="Courier New" w:hAnsi="Courier New" w:cs="Courier New" w:hint="default"/>
      </w:rPr>
    </w:lvl>
    <w:lvl w:ilvl="5" w:tplc="FFFFFFFF" w:tentative="1">
      <w:start w:val="1"/>
      <w:numFmt w:val="bullet"/>
      <w:lvlText w:val=""/>
      <w:lvlJc w:val="left"/>
      <w:pPr>
        <w:ind w:left="4530" w:hanging="360"/>
      </w:pPr>
      <w:rPr>
        <w:rFonts w:ascii="Wingdings" w:hAnsi="Wingdings" w:hint="default"/>
      </w:rPr>
    </w:lvl>
    <w:lvl w:ilvl="6" w:tplc="FFFFFFFF" w:tentative="1">
      <w:start w:val="1"/>
      <w:numFmt w:val="bullet"/>
      <w:lvlText w:val=""/>
      <w:lvlJc w:val="left"/>
      <w:pPr>
        <w:ind w:left="5250" w:hanging="360"/>
      </w:pPr>
      <w:rPr>
        <w:rFonts w:ascii="Symbol" w:hAnsi="Symbol" w:hint="default"/>
      </w:rPr>
    </w:lvl>
    <w:lvl w:ilvl="7" w:tplc="FFFFFFFF" w:tentative="1">
      <w:start w:val="1"/>
      <w:numFmt w:val="bullet"/>
      <w:lvlText w:val="o"/>
      <w:lvlJc w:val="left"/>
      <w:pPr>
        <w:ind w:left="5970" w:hanging="360"/>
      </w:pPr>
      <w:rPr>
        <w:rFonts w:ascii="Courier New" w:hAnsi="Courier New" w:cs="Courier New" w:hint="default"/>
      </w:rPr>
    </w:lvl>
    <w:lvl w:ilvl="8" w:tplc="FFFFFFFF" w:tentative="1">
      <w:start w:val="1"/>
      <w:numFmt w:val="bullet"/>
      <w:lvlText w:val=""/>
      <w:lvlJc w:val="left"/>
      <w:pPr>
        <w:ind w:left="6690" w:hanging="360"/>
      </w:pPr>
      <w:rPr>
        <w:rFonts w:ascii="Wingdings" w:hAnsi="Wingdings" w:hint="default"/>
      </w:rPr>
    </w:lvl>
  </w:abstractNum>
  <w:abstractNum w:abstractNumId="45" w15:restartNumberingAfterBreak="0">
    <w:nsid w:val="745958E5"/>
    <w:multiLevelType w:val="hybridMultilevel"/>
    <w:tmpl w:val="17B629AC"/>
    <w:lvl w:ilvl="0" w:tplc="0C8A6DF6">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7" w15:restartNumberingAfterBreak="0">
    <w:nsid w:val="781762B5"/>
    <w:multiLevelType w:val="multilevel"/>
    <w:tmpl w:val="22F804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7950466D"/>
    <w:multiLevelType w:val="hybridMultilevel"/>
    <w:tmpl w:val="0FBE3B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479201147">
    <w:abstractNumId w:val="4"/>
  </w:num>
  <w:num w:numId="2" w16cid:durableId="1723211682">
    <w:abstractNumId w:val="31"/>
  </w:num>
  <w:num w:numId="3" w16cid:durableId="1956012674">
    <w:abstractNumId w:val="24"/>
  </w:num>
  <w:num w:numId="4" w16cid:durableId="1066104675">
    <w:abstractNumId w:val="26"/>
  </w:num>
  <w:num w:numId="5" w16cid:durableId="1954512378">
    <w:abstractNumId w:val="20"/>
  </w:num>
  <w:num w:numId="6" w16cid:durableId="2067529775">
    <w:abstractNumId w:val="28"/>
  </w:num>
  <w:num w:numId="7" w16cid:durableId="257178683">
    <w:abstractNumId w:val="35"/>
  </w:num>
  <w:num w:numId="8" w16cid:durableId="2035114868">
    <w:abstractNumId w:val="21"/>
  </w:num>
  <w:num w:numId="9" w16cid:durableId="1081096854">
    <w:abstractNumId w:val="19"/>
  </w:num>
  <w:num w:numId="10" w16cid:durableId="1847859975">
    <w:abstractNumId w:val="2"/>
  </w:num>
  <w:num w:numId="11" w16cid:durableId="1087262418">
    <w:abstractNumId w:val="1"/>
  </w:num>
  <w:num w:numId="12" w16cid:durableId="833229966">
    <w:abstractNumId w:val="0"/>
  </w:num>
  <w:num w:numId="13" w16cid:durableId="1783569884">
    <w:abstractNumId w:val="33"/>
  </w:num>
  <w:num w:numId="14" w16cid:durableId="689064062">
    <w:abstractNumId w:val="34"/>
  </w:num>
  <w:num w:numId="15" w16cid:durableId="1926645610">
    <w:abstractNumId w:val="27"/>
  </w:num>
  <w:num w:numId="16" w16cid:durableId="1415321484">
    <w:abstractNumId w:val="36"/>
  </w:num>
  <w:num w:numId="17" w16cid:durableId="1689985947">
    <w:abstractNumId w:val="13"/>
  </w:num>
  <w:num w:numId="18" w16cid:durableId="1753772466">
    <w:abstractNumId w:val="18"/>
  </w:num>
  <w:num w:numId="19" w16cid:durableId="1614168559">
    <w:abstractNumId w:val="7"/>
  </w:num>
  <w:num w:numId="20" w16cid:durableId="1346244751">
    <w:abstractNumId w:val="46"/>
  </w:num>
  <w:num w:numId="21" w16cid:durableId="2083404035">
    <w:abstractNumId w:val="22"/>
  </w:num>
  <w:num w:numId="22" w16cid:durableId="1794523150">
    <w:abstractNumId w:val="43"/>
  </w:num>
  <w:num w:numId="23" w16cid:durableId="1520393073">
    <w:abstractNumId w:val="11"/>
  </w:num>
  <w:num w:numId="24" w16cid:durableId="1086802725">
    <w:abstractNumId w:val="39"/>
  </w:num>
  <w:num w:numId="25" w16cid:durableId="422918238">
    <w:abstractNumId w:val="49"/>
  </w:num>
  <w:num w:numId="26" w16cid:durableId="1453524499">
    <w:abstractNumId w:val="42"/>
  </w:num>
  <w:num w:numId="27" w16cid:durableId="434711158">
    <w:abstractNumId w:val="45"/>
  </w:num>
  <w:num w:numId="28" w16cid:durableId="986713353">
    <w:abstractNumId w:val="15"/>
  </w:num>
  <w:num w:numId="29" w16cid:durableId="489948081">
    <w:abstractNumId w:val="17"/>
  </w:num>
  <w:num w:numId="30" w16cid:durableId="1708288429">
    <w:abstractNumId w:val="16"/>
  </w:num>
  <w:num w:numId="31" w16cid:durableId="95948302">
    <w:abstractNumId w:val="6"/>
  </w:num>
  <w:num w:numId="32" w16cid:durableId="1832914044">
    <w:abstractNumId w:val="3"/>
  </w:num>
  <w:num w:numId="33" w16cid:durableId="842551907">
    <w:abstractNumId w:val="5"/>
  </w:num>
  <w:num w:numId="34" w16cid:durableId="887108531">
    <w:abstractNumId w:val="23"/>
  </w:num>
  <w:num w:numId="35" w16cid:durableId="707140642">
    <w:abstractNumId w:val="32"/>
  </w:num>
  <w:num w:numId="36" w16cid:durableId="1445923014">
    <w:abstractNumId w:val="14"/>
  </w:num>
  <w:num w:numId="37" w16cid:durableId="1057817811">
    <w:abstractNumId w:val="25"/>
  </w:num>
  <w:num w:numId="38" w16cid:durableId="453645121">
    <w:abstractNumId w:val="38"/>
  </w:num>
  <w:num w:numId="39" w16cid:durableId="532501665">
    <w:abstractNumId w:val="40"/>
  </w:num>
  <w:num w:numId="40" w16cid:durableId="350885487">
    <w:abstractNumId w:val="44"/>
  </w:num>
  <w:num w:numId="41" w16cid:durableId="981156590">
    <w:abstractNumId w:val="10"/>
  </w:num>
  <w:num w:numId="42" w16cid:durableId="1994262140">
    <w:abstractNumId w:val="37"/>
  </w:num>
  <w:num w:numId="43" w16cid:durableId="344946566">
    <w:abstractNumId w:val="47"/>
  </w:num>
  <w:num w:numId="44" w16cid:durableId="1178497912">
    <w:abstractNumId w:val="8"/>
  </w:num>
  <w:num w:numId="45" w16cid:durableId="1806964905">
    <w:abstractNumId w:val="12"/>
  </w:num>
  <w:num w:numId="46" w16cid:durableId="1110391883">
    <w:abstractNumId w:val="29"/>
  </w:num>
  <w:num w:numId="47" w16cid:durableId="260453328">
    <w:abstractNumId w:val="48"/>
  </w:num>
  <w:num w:numId="48" w16cid:durableId="987593880">
    <w:abstractNumId w:val="30"/>
  </w:num>
  <w:num w:numId="49" w16cid:durableId="414522849">
    <w:abstractNumId w:val="41"/>
  </w:num>
  <w:num w:numId="50" w16cid:durableId="1172143553">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5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proofState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2393"/>
    <w:rsid w:val="00000080"/>
    <w:rsid w:val="00000279"/>
    <w:rsid w:val="000002F5"/>
    <w:rsid w:val="0000058C"/>
    <w:rsid w:val="000006E1"/>
    <w:rsid w:val="0000085A"/>
    <w:rsid w:val="00000B13"/>
    <w:rsid w:val="00000CC0"/>
    <w:rsid w:val="00000D5B"/>
    <w:rsid w:val="00001891"/>
    <w:rsid w:val="000018CD"/>
    <w:rsid w:val="0000211C"/>
    <w:rsid w:val="00002140"/>
    <w:rsid w:val="000021DC"/>
    <w:rsid w:val="00002437"/>
    <w:rsid w:val="0000254C"/>
    <w:rsid w:val="00002550"/>
    <w:rsid w:val="000025E1"/>
    <w:rsid w:val="0000267A"/>
    <w:rsid w:val="00002739"/>
    <w:rsid w:val="00002775"/>
    <w:rsid w:val="00002985"/>
    <w:rsid w:val="00002A37"/>
    <w:rsid w:val="00002F9F"/>
    <w:rsid w:val="00003063"/>
    <w:rsid w:val="0000315A"/>
    <w:rsid w:val="000033D3"/>
    <w:rsid w:val="00003B13"/>
    <w:rsid w:val="00003E98"/>
    <w:rsid w:val="00003F84"/>
    <w:rsid w:val="000042F5"/>
    <w:rsid w:val="000044BA"/>
    <w:rsid w:val="0000454B"/>
    <w:rsid w:val="00004649"/>
    <w:rsid w:val="0000510D"/>
    <w:rsid w:val="00005468"/>
    <w:rsid w:val="0000564C"/>
    <w:rsid w:val="00005856"/>
    <w:rsid w:val="00005A91"/>
    <w:rsid w:val="00006085"/>
    <w:rsid w:val="0000621A"/>
    <w:rsid w:val="0000638B"/>
    <w:rsid w:val="00006446"/>
    <w:rsid w:val="00006896"/>
    <w:rsid w:val="00006D77"/>
    <w:rsid w:val="00006DDA"/>
    <w:rsid w:val="000073C5"/>
    <w:rsid w:val="000074DB"/>
    <w:rsid w:val="00007793"/>
    <w:rsid w:val="00007CDC"/>
    <w:rsid w:val="000100CE"/>
    <w:rsid w:val="000101DE"/>
    <w:rsid w:val="00010396"/>
    <w:rsid w:val="000103F3"/>
    <w:rsid w:val="00010746"/>
    <w:rsid w:val="00010829"/>
    <w:rsid w:val="00010ABD"/>
    <w:rsid w:val="00010C7F"/>
    <w:rsid w:val="00011148"/>
    <w:rsid w:val="0001149D"/>
    <w:rsid w:val="000116E0"/>
    <w:rsid w:val="00011887"/>
    <w:rsid w:val="00011B28"/>
    <w:rsid w:val="00011C4C"/>
    <w:rsid w:val="0001219E"/>
    <w:rsid w:val="00012469"/>
    <w:rsid w:val="00012759"/>
    <w:rsid w:val="000134AC"/>
    <w:rsid w:val="00013781"/>
    <w:rsid w:val="000138FE"/>
    <w:rsid w:val="000141D8"/>
    <w:rsid w:val="00014214"/>
    <w:rsid w:val="00014A2D"/>
    <w:rsid w:val="00014DB3"/>
    <w:rsid w:val="00015396"/>
    <w:rsid w:val="000158D2"/>
    <w:rsid w:val="00015A59"/>
    <w:rsid w:val="00015C4D"/>
    <w:rsid w:val="00015D15"/>
    <w:rsid w:val="00015F8D"/>
    <w:rsid w:val="00016035"/>
    <w:rsid w:val="00016180"/>
    <w:rsid w:val="00016397"/>
    <w:rsid w:val="000166D4"/>
    <w:rsid w:val="00016932"/>
    <w:rsid w:val="00016DE4"/>
    <w:rsid w:val="000172F5"/>
    <w:rsid w:val="000175F8"/>
    <w:rsid w:val="00017CE7"/>
    <w:rsid w:val="00017DBF"/>
    <w:rsid w:val="00017EE3"/>
    <w:rsid w:val="000202C4"/>
    <w:rsid w:val="0002035B"/>
    <w:rsid w:val="000207C5"/>
    <w:rsid w:val="0002089A"/>
    <w:rsid w:val="000208B9"/>
    <w:rsid w:val="00021795"/>
    <w:rsid w:val="0002230A"/>
    <w:rsid w:val="000225BE"/>
    <w:rsid w:val="000229F7"/>
    <w:rsid w:val="00022E01"/>
    <w:rsid w:val="00022F43"/>
    <w:rsid w:val="0002337E"/>
    <w:rsid w:val="0002399C"/>
    <w:rsid w:val="000239F9"/>
    <w:rsid w:val="00023BF5"/>
    <w:rsid w:val="00023C60"/>
    <w:rsid w:val="00023C87"/>
    <w:rsid w:val="00023FBF"/>
    <w:rsid w:val="000241CB"/>
    <w:rsid w:val="000243F4"/>
    <w:rsid w:val="00024424"/>
    <w:rsid w:val="00024541"/>
    <w:rsid w:val="00024A4F"/>
    <w:rsid w:val="00024F1C"/>
    <w:rsid w:val="000251C8"/>
    <w:rsid w:val="000251E7"/>
    <w:rsid w:val="000252B3"/>
    <w:rsid w:val="0002564D"/>
    <w:rsid w:val="00025E15"/>
    <w:rsid w:val="00025ECA"/>
    <w:rsid w:val="00026920"/>
    <w:rsid w:val="00026AD3"/>
    <w:rsid w:val="00027403"/>
    <w:rsid w:val="00027701"/>
    <w:rsid w:val="00030027"/>
    <w:rsid w:val="000302B4"/>
    <w:rsid w:val="0003066B"/>
    <w:rsid w:val="000308C1"/>
    <w:rsid w:val="00030B34"/>
    <w:rsid w:val="00030B8D"/>
    <w:rsid w:val="00030B8F"/>
    <w:rsid w:val="0003124A"/>
    <w:rsid w:val="0003156C"/>
    <w:rsid w:val="0003195D"/>
    <w:rsid w:val="0003224E"/>
    <w:rsid w:val="000325B8"/>
    <w:rsid w:val="00032E06"/>
    <w:rsid w:val="00033142"/>
    <w:rsid w:val="00033769"/>
    <w:rsid w:val="00033A8D"/>
    <w:rsid w:val="00034575"/>
    <w:rsid w:val="00034C15"/>
    <w:rsid w:val="00034EB1"/>
    <w:rsid w:val="00034F3B"/>
    <w:rsid w:val="000358C9"/>
    <w:rsid w:val="00036123"/>
    <w:rsid w:val="00036359"/>
    <w:rsid w:val="000363A0"/>
    <w:rsid w:val="00036BA1"/>
    <w:rsid w:val="000370E3"/>
    <w:rsid w:val="0003740C"/>
    <w:rsid w:val="00037F75"/>
    <w:rsid w:val="00040747"/>
    <w:rsid w:val="00040E3F"/>
    <w:rsid w:val="00041014"/>
    <w:rsid w:val="000413E0"/>
    <w:rsid w:val="00041B8E"/>
    <w:rsid w:val="00041BD2"/>
    <w:rsid w:val="000420C5"/>
    <w:rsid w:val="0004222A"/>
    <w:rsid w:val="000422E2"/>
    <w:rsid w:val="000423B1"/>
    <w:rsid w:val="00042F22"/>
    <w:rsid w:val="00043026"/>
    <w:rsid w:val="000430E4"/>
    <w:rsid w:val="00043147"/>
    <w:rsid w:val="000434C7"/>
    <w:rsid w:val="000444EF"/>
    <w:rsid w:val="0004515D"/>
    <w:rsid w:val="000458AD"/>
    <w:rsid w:val="0004609B"/>
    <w:rsid w:val="00046827"/>
    <w:rsid w:val="00047A0A"/>
    <w:rsid w:val="00047B32"/>
    <w:rsid w:val="00047BF8"/>
    <w:rsid w:val="00050F7D"/>
    <w:rsid w:val="000513C9"/>
    <w:rsid w:val="0005145D"/>
    <w:rsid w:val="000516D4"/>
    <w:rsid w:val="0005198A"/>
    <w:rsid w:val="0005253D"/>
    <w:rsid w:val="00052882"/>
    <w:rsid w:val="00052928"/>
    <w:rsid w:val="00052A07"/>
    <w:rsid w:val="00052CC4"/>
    <w:rsid w:val="00052CEF"/>
    <w:rsid w:val="000534E3"/>
    <w:rsid w:val="00053580"/>
    <w:rsid w:val="000537FA"/>
    <w:rsid w:val="00053AD0"/>
    <w:rsid w:val="00053DD5"/>
    <w:rsid w:val="000542F3"/>
    <w:rsid w:val="00054A9C"/>
    <w:rsid w:val="00054D13"/>
    <w:rsid w:val="00054E33"/>
    <w:rsid w:val="000557E2"/>
    <w:rsid w:val="0005592B"/>
    <w:rsid w:val="00055C27"/>
    <w:rsid w:val="00055C39"/>
    <w:rsid w:val="0005606A"/>
    <w:rsid w:val="0005624B"/>
    <w:rsid w:val="00056CEA"/>
    <w:rsid w:val="00056D2B"/>
    <w:rsid w:val="00057117"/>
    <w:rsid w:val="0005750D"/>
    <w:rsid w:val="00057DD9"/>
    <w:rsid w:val="0006007D"/>
    <w:rsid w:val="000604E4"/>
    <w:rsid w:val="000607FD"/>
    <w:rsid w:val="0006087F"/>
    <w:rsid w:val="00060972"/>
    <w:rsid w:val="00060A72"/>
    <w:rsid w:val="000610AA"/>
    <w:rsid w:val="000610CA"/>
    <w:rsid w:val="000611E3"/>
    <w:rsid w:val="000611F8"/>
    <w:rsid w:val="00061574"/>
    <w:rsid w:val="000616BF"/>
    <w:rsid w:val="000616E7"/>
    <w:rsid w:val="00061BB1"/>
    <w:rsid w:val="00061C0F"/>
    <w:rsid w:val="0006209D"/>
    <w:rsid w:val="000623AB"/>
    <w:rsid w:val="000623E9"/>
    <w:rsid w:val="00062467"/>
    <w:rsid w:val="00062480"/>
    <w:rsid w:val="00062645"/>
    <w:rsid w:val="00062B49"/>
    <w:rsid w:val="00062B74"/>
    <w:rsid w:val="00063626"/>
    <w:rsid w:val="00063C6D"/>
    <w:rsid w:val="00063EFF"/>
    <w:rsid w:val="00063F3E"/>
    <w:rsid w:val="000640F8"/>
    <w:rsid w:val="0006416A"/>
    <w:rsid w:val="0006424F"/>
    <w:rsid w:val="00064265"/>
    <w:rsid w:val="000644B8"/>
    <w:rsid w:val="0006487E"/>
    <w:rsid w:val="00064A6F"/>
    <w:rsid w:val="00064BA6"/>
    <w:rsid w:val="00064C92"/>
    <w:rsid w:val="00065966"/>
    <w:rsid w:val="00065B9C"/>
    <w:rsid w:val="00065E1A"/>
    <w:rsid w:val="00066972"/>
    <w:rsid w:val="00066A66"/>
    <w:rsid w:val="0006702A"/>
    <w:rsid w:val="00067215"/>
    <w:rsid w:val="00067524"/>
    <w:rsid w:val="00067BA6"/>
    <w:rsid w:val="000711E0"/>
    <w:rsid w:val="00071455"/>
    <w:rsid w:val="0007168E"/>
    <w:rsid w:val="0007283E"/>
    <w:rsid w:val="00072A5A"/>
    <w:rsid w:val="00072C06"/>
    <w:rsid w:val="00072D67"/>
    <w:rsid w:val="00072E3B"/>
    <w:rsid w:val="000732C7"/>
    <w:rsid w:val="0007354A"/>
    <w:rsid w:val="00073862"/>
    <w:rsid w:val="00073C60"/>
    <w:rsid w:val="00073D4B"/>
    <w:rsid w:val="00074055"/>
    <w:rsid w:val="0007411E"/>
    <w:rsid w:val="0007481B"/>
    <w:rsid w:val="000749DA"/>
    <w:rsid w:val="00074A3E"/>
    <w:rsid w:val="00074ED2"/>
    <w:rsid w:val="0007599D"/>
    <w:rsid w:val="00075AA9"/>
    <w:rsid w:val="00075DFD"/>
    <w:rsid w:val="00075F79"/>
    <w:rsid w:val="00076018"/>
    <w:rsid w:val="000763D0"/>
    <w:rsid w:val="000765B3"/>
    <w:rsid w:val="0007696F"/>
    <w:rsid w:val="00076CBE"/>
    <w:rsid w:val="00076D07"/>
    <w:rsid w:val="0007705C"/>
    <w:rsid w:val="0007745E"/>
    <w:rsid w:val="0007774F"/>
    <w:rsid w:val="000777A0"/>
    <w:rsid w:val="0007794D"/>
    <w:rsid w:val="00077C79"/>
    <w:rsid w:val="00077C7C"/>
    <w:rsid w:val="00077CA6"/>
    <w:rsid w:val="00077E5F"/>
    <w:rsid w:val="00080066"/>
    <w:rsid w:val="000800E8"/>
    <w:rsid w:val="00080147"/>
    <w:rsid w:val="000801AB"/>
    <w:rsid w:val="0008036A"/>
    <w:rsid w:val="00080372"/>
    <w:rsid w:val="000808E3"/>
    <w:rsid w:val="00080977"/>
    <w:rsid w:val="00080B80"/>
    <w:rsid w:val="00080DF6"/>
    <w:rsid w:val="00081519"/>
    <w:rsid w:val="00081AE6"/>
    <w:rsid w:val="00081C38"/>
    <w:rsid w:val="000824FF"/>
    <w:rsid w:val="00082894"/>
    <w:rsid w:val="00083022"/>
    <w:rsid w:val="00083D20"/>
    <w:rsid w:val="00084065"/>
    <w:rsid w:val="00084133"/>
    <w:rsid w:val="0008440A"/>
    <w:rsid w:val="00084418"/>
    <w:rsid w:val="00085381"/>
    <w:rsid w:val="000855EB"/>
    <w:rsid w:val="000858B3"/>
    <w:rsid w:val="00085937"/>
    <w:rsid w:val="00085ACA"/>
    <w:rsid w:val="00085B52"/>
    <w:rsid w:val="00086182"/>
    <w:rsid w:val="00086267"/>
    <w:rsid w:val="000864A9"/>
    <w:rsid w:val="0008659A"/>
    <w:rsid w:val="000866F2"/>
    <w:rsid w:val="000868F5"/>
    <w:rsid w:val="00086B25"/>
    <w:rsid w:val="00086BA2"/>
    <w:rsid w:val="00087546"/>
    <w:rsid w:val="0009009F"/>
    <w:rsid w:val="00090A7C"/>
    <w:rsid w:val="00090AF6"/>
    <w:rsid w:val="00090B50"/>
    <w:rsid w:val="00090B8E"/>
    <w:rsid w:val="00090E1D"/>
    <w:rsid w:val="000911A6"/>
    <w:rsid w:val="00091557"/>
    <w:rsid w:val="000915ED"/>
    <w:rsid w:val="00091C36"/>
    <w:rsid w:val="00091C9F"/>
    <w:rsid w:val="00091D33"/>
    <w:rsid w:val="000924C1"/>
    <w:rsid w:val="000924F0"/>
    <w:rsid w:val="00092DD8"/>
    <w:rsid w:val="00092E5B"/>
    <w:rsid w:val="0009339E"/>
    <w:rsid w:val="00093474"/>
    <w:rsid w:val="00093774"/>
    <w:rsid w:val="00093942"/>
    <w:rsid w:val="00093B61"/>
    <w:rsid w:val="00093D9A"/>
    <w:rsid w:val="00094B6D"/>
    <w:rsid w:val="00094D16"/>
    <w:rsid w:val="0009510F"/>
    <w:rsid w:val="00095189"/>
    <w:rsid w:val="000952AA"/>
    <w:rsid w:val="000955E0"/>
    <w:rsid w:val="00095722"/>
    <w:rsid w:val="00095E23"/>
    <w:rsid w:val="00096220"/>
    <w:rsid w:val="000968CF"/>
    <w:rsid w:val="000971B7"/>
    <w:rsid w:val="0009729D"/>
    <w:rsid w:val="000979C6"/>
    <w:rsid w:val="000A00B7"/>
    <w:rsid w:val="000A0B03"/>
    <w:rsid w:val="000A0B12"/>
    <w:rsid w:val="000A0EC9"/>
    <w:rsid w:val="000A118B"/>
    <w:rsid w:val="000A15CC"/>
    <w:rsid w:val="000A19DF"/>
    <w:rsid w:val="000A1B7B"/>
    <w:rsid w:val="000A1BB9"/>
    <w:rsid w:val="000A1EED"/>
    <w:rsid w:val="000A1FAD"/>
    <w:rsid w:val="000A22C3"/>
    <w:rsid w:val="000A24C1"/>
    <w:rsid w:val="000A2720"/>
    <w:rsid w:val="000A2861"/>
    <w:rsid w:val="000A2931"/>
    <w:rsid w:val="000A2FF9"/>
    <w:rsid w:val="000A310F"/>
    <w:rsid w:val="000A37B1"/>
    <w:rsid w:val="000A3D85"/>
    <w:rsid w:val="000A3E15"/>
    <w:rsid w:val="000A47C9"/>
    <w:rsid w:val="000A56F2"/>
    <w:rsid w:val="000A5A82"/>
    <w:rsid w:val="000A5AF8"/>
    <w:rsid w:val="000A5B9C"/>
    <w:rsid w:val="000A5BC6"/>
    <w:rsid w:val="000A65D8"/>
    <w:rsid w:val="000A6A8D"/>
    <w:rsid w:val="000A6B91"/>
    <w:rsid w:val="000A6CE0"/>
    <w:rsid w:val="000A70F8"/>
    <w:rsid w:val="000A7341"/>
    <w:rsid w:val="000A744D"/>
    <w:rsid w:val="000A78BE"/>
    <w:rsid w:val="000A78FD"/>
    <w:rsid w:val="000A7D69"/>
    <w:rsid w:val="000B004C"/>
    <w:rsid w:val="000B0408"/>
    <w:rsid w:val="000B0843"/>
    <w:rsid w:val="000B0902"/>
    <w:rsid w:val="000B0AD1"/>
    <w:rsid w:val="000B0D4B"/>
    <w:rsid w:val="000B14E6"/>
    <w:rsid w:val="000B1611"/>
    <w:rsid w:val="000B1E0C"/>
    <w:rsid w:val="000B2719"/>
    <w:rsid w:val="000B2EB7"/>
    <w:rsid w:val="000B3A8F"/>
    <w:rsid w:val="000B439A"/>
    <w:rsid w:val="000B4AB9"/>
    <w:rsid w:val="000B58C3"/>
    <w:rsid w:val="000B5E9E"/>
    <w:rsid w:val="000B61E9"/>
    <w:rsid w:val="000B6239"/>
    <w:rsid w:val="000B6318"/>
    <w:rsid w:val="000B6941"/>
    <w:rsid w:val="000B6A56"/>
    <w:rsid w:val="000B78D3"/>
    <w:rsid w:val="000B7B3E"/>
    <w:rsid w:val="000B7E5D"/>
    <w:rsid w:val="000C00D4"/>
    <w:rsid w:val="000C0275"/>
    <w:rsid w:val="000C068E"/>
    <w:rsid w:val="000C072D"/>
    <w:rsid w:val="000C0C7B"/>
    <w:rsid w:val="000C0D1E"/>
    <w:rsid w:val="000C0F4E"/>
    <w:rsid w:val="000C1093"/>
    <w:rsid w:val="000C165A"/>
    <w:rsid w:val="000C1BA9"/>
    <w:rsid w:val="000C1C3E"/>
    <w:rsid w:val="000C1E88"/>
    <w:rsid w:val="000C237E"/>
    <w:rsid w:val="000C2438"/>
    <w:rsid w:val="000C2962"/>
    <w:rsid w:val="000C2AEE"/>
    <w:rsid w:val="000C2E19"/>
    <w:rsid w:val="000C333E"/>
    <w:rsid w:val="000C374D"/>
    <w:rsid w:val="000C376C"/>
    <w:rsid w:val="000C3C20"/>
    <w:rsid w:val="000C3E63"/>
    <w:rsid w:val="000C5259"/>
    <w:rsid w:val="000C5360"/>
    <w:rsid w:val="000C5A29"/>
    <w:rsid w:val="000C5ABE"/>
    <w:rsid w:val="000C6105"/>
    <w:rsid w:val="000C6756"/>
    <w:rsid w:val="000C689B"/>
    <w:rsid w:val="000C6AC7"/>
    <w:rsid w:val="000C6C7D"/>
    <w:rsid w:val="000C6E4C"/>
    <w:rsid w:val="000C6F0E"/>
    <w:rsid w:val="000C6F1D"/>
    <w:rsid w:val="000C73DB"/>
    <w:rsid w:val="000C789C"/>
    <w:rsid w:val="000C7B74"/>
    <w:rsid w:val="000D00F0"/>
    <w:rsid w:val="000D0B37"/>
    <w:rsid w:val="000D0C96"/>
    <w:rsid w:val="000D0D07"/>
    <w:rsid w:val="000D0EFD"/>
    <w:rsid w:val="000D1245"/>
    <w:rsid w:val="000D168B"/>
    <w:rsid w:val="000D18AF"/>
    <w:rsid w:val="000D18DC"/>
    <w:rsid w:val="000D2126"/>
    <w:rsid w:val="000D2153"/>
    <w:rsid w:val="000D23A1"/>
    <w:rsid w:val="000D2DB8"/>
    <w:rsid w:val="000D2FE3"/>
    <w:rsid w:val="000D35FB"/>
    <w:rsid w:val="000D36EC"/>
    <w:rsid w:val="000D39A9"/>
    <w:rsid w:val="000D3C25"/>
    <w:rsid w:val="000D4285"/>
    <w:rsid w:val="000D4797"/>
    <w:rsid w:val="000D4F6C"/>
    <w:rsid w:val="000D5160"/>
    <w:rsid w:val="000D5A26"/>
    <w:rsid w:val="000D5F75"/>
    <w:rsid w:val="000D62E6"/>
    <w:rsid w:val="000D6332"/>
    <w:rsid w:val="000D6B33"/>
    <w:rsid w:val="000D73FA"/>
    <w:rsid w:val="000D7720"/>
    <w:rsid w:val="000D7BC9"/>
    <w:rsid w:val="000D7FAA"/>
    <w:rsid w:val="000E0299"/>
    <w:rsid w:val="000E0444"/>
    <w:rsid w:val="000E04D5"/>
    <w:rsid w:val="000E0527"/>
    <w:rsid w:val="000E1A4A"/>
    <w:rsid w:val="000E1BBC"/>
    <w:rsid w:val="000E1C95"/>
    <w:rsid w:val="000E1E92"/>
    <w:rsid w:val="000E20C4"/>
    <w:rsid w:val="000E22D1"/>
    <w:rsid w:val="000E2475"/>
    <w:rsid w:val="000E27D1"/>
    <w:rsid w:val="000E2D00"/>
    <w:rsid w:val="000E31EE"/>
    <w:rsid w:val="000E35E6"/>
    <w:rsid w:val="000E37CA"/>
    <w:rsid w:val="000E396A"/>
    <w:rsid w:val="000E3C0D"/>
    <w:rsid w:val="000E3C8D"/>
    <w:rsid w:val="000E4199"/>
    <w:rsid w:val="000E432B"/>
    <w:rsid w:val="000E4547"/>
    <w:rsid w:val="000E458E"/>
    <w:rsid w:val="000E4B57"/>
    <w:rsid w:val="000E4C4A"/>
    <w:rsid w:val="000E52F0"/>
    <w:rsid w:val="000E52F5"/>
    <w:rsid w:val="000E5657"/>
    <w:rsid w:val="000E5CCC"/>
    <w:rsid w:val="000E5D04"/>
    <w:rsid w:val="000E676D"/>
    <w:rsid w:val="000E69F2"/>
    <w:rsid w:val="000E6DE2"/>
    <w:rsid w:val="000E73DC"/>
    <w:rsid w:val="000F0057"/>
    <w:rsid w:val="000F03E3"/>
    <w:rsid w:val="000F06D6"/>
    <w:rsid w:val="000F0EB1"/>
    <w:rsid w:val="000F0F6C"/>
    <w:rsid w:val="000F1106"/>
    <w:rsid w:val="000F1677"/>
    <w:rsid w:val="000F1686"/>
    <w:rsid w:val="000F18EC"/>
    <w:rsid w:val="000F1C6D"/>
    <w:rsid w:val="000F1F3A"/>
    <w:rsid w:val="000F2412"/>
    <w:rsid w:val="000F2E6C"/>
    <w:rsid w:val="000F2FB6"/>
    <w:rsid w:val="000F314A"/>
    <w:rsid w:val="000F3716"/>
    <w:rsid w:val="000F3BE9"/>
    <w:rsid w:val="000F3F6C"/>
    <w:rsid w:val="000F420E"/>
    <w:rsid w:val="000F43E1"/>
    <w:rsid w:val="000F4643"/>
    <w:rsid w:val="000F4B09"/>
    <w:rsid w:val="000F536E"/>
    <w:rsid w:val="000F5568"/>
    <w:rsid w:val="000F5606"/>
    <w:rsid w:val="000F5A58"/>
    <w:rsid w:val="000F5BEA"/>
    <w:rsid w:val="000F5E22"/>
    <w:rsid w:val="000F617D"/>
    <w:rsid w:val="000F65D0"/>
    <w:rsid w:val="000F67CF"/>
    <w:rsid w:val="000F67FE"/>
    <w:rsid w:val="000F686E"/>
    <w:rsid w:val="000F6DF3"/>
    <w:rsid w:val="000F794B"/>
    <w:rsid w:val="000F79E4"/>
    <w:rsid w:val="000F7F3B"/>
    <w:rsid w:val="001003F3"/>
    <w:rsid w:val="001005FF"/>
    <w:rsid w:val="001009C5"/>
    <w:rsid w:val="00100C82"/>
    <w:rsid w:val="00101107"/>
    <w:rsid w:val="001018CA"/>
    <w:rsid w:val="00101D3C"/>
    <w:rsid w:val="00101F02"/>
    <w:rsid w:val="00102526"/>
    <w:rsid w:val="00102F6C"/>
    <w:rsid w:val="001032BC"/>
    <w:rsid w:val="00103AB8"/>
    <w:rsid w:val="0010402B"/>
    <w:rsid w:val="00104B46"/>
    <w:rsid w:val="00105219"/>
    <w:rsid w:val="0010550C"/>
    <w:rsid w:val="001062FB"/>
    <w:rsid w:val="001063E6"/>
    <w:rsid w:val="0010659E"/>
    <w:rsid w:val="00106A0B"/>
    <w:rsid w:val="00106FAF"/>
    <w:rsid w:val="001071AE"/>
    <w:rsid w:val="00107216"/>
    <w:rsid w:val="00107510"/>
    <w:rsid w:val="0010766A"/>
    <w:rsid w:val="00107B37"/>
    <w:rsid w:val="0011027C"/>
    <w:rsid w:val="00110437"/>
    <w:rsid w:val="00110B4F"/>
    <w:rsid w:val="00110C8E"/>
    <w:rsid w:val="00112661"/>
    <w:rsid w:val="00112664"/>
    <w:rsid w:val="00112C3F"/>
    <w:rsid w:val="00112C41"/>
    <w:rsid w:val="00112D89"/>
    <w:rsid w:val="00112FB5"/>
    <w:rsid w:val="001130E6"/>
    <w:rsid w:val="001132A0"/>
    <w:rsid w:val="001132B3"/>
    <w:rsid w:val="001135CC"/>
    <w:rsid w:val="00113C89"/>
    <w:rsid w:val="00113CF4"/>
    <w:rsid w:val="00113F43"/>
    <w:rsid w:val="001142A6"/>
    <w:rsid w:val="001142E6"/>
    <w:rsid w:val="00114E03"/>
    <w:rsid w:val="00114E06"/>
    <w:rsid w:val="00114E87"/>
    <w:rsid w:val="00114FA8"/>
    <w:rsid w:val="001153EA"/>
    <w:rsid w:val="00115643"/>
    <w:rsid w:val="00115A93"/>
    <w:rsid w:val="00116112"/>
    <w:rsid w:val="00116262"/>
    <w:rsid w:val="001165D1"/>
    <w:rsid w:val="00116765"/>
    <w:rsid w:val="00116939"/>
    <w:rsid w:val="00116D0D"/>
    <w:rsid w:val="0011722A"/>
    <w:rsid w:val="001177FA"/>
    <w:rsid w:val="00117848"/>
    <w:rsid w:val="00117875"/>
    <w:rsid w:val="001178AC"/>
    <w:rsid w:val="0011793B"/>
    <w:rsid w:val="00117AB7"/>
    <w:rsid w:val="00117B84"/>
    <w:rsid w:val="00117EC4"/>
    <w:rsid w:val="00120359"/>
    <w:rsid w:val="0012074A"/>
    <w:rsid w:val="00120A5F"/>
    <w:rsid w:val="0012143D"/>
    <w:rsid w:val="001219F5"/>
    <w:rsid w:val="001219FB"/>
    <w:rsid w:val="00121A20"/>
    <w:rsid w:val="00121FA5"/>
    <w:rsid w:val="001222CA"/>
    <w:rsid w:val="001223D6"/>
    <w:rsid w:val="00122A6D"/>
    <w:rsid w:val="00122E13"/>
    <w:rsid w:val="0012363A"/>
    <w:rsid w:val="001236AB"/>
    <w:rsid w:val="0012377F"/>
    <w:rsid w:val="00123932"/>
    <w:rsid w:val="00123B3B"/>
    <w:rsid w:val="00123B68"/>
    <w:rsid w:val="00123BB8"/>
    <w:rsid w:val="00124314"/>
    <w:rsid w:val="00124485"/>
    <w:rsid w:val="00124CC7"/>
    <w:rsid w:val="0012537B"/>
    <w:rsid w:val="00125C7B"/>
    <w:rsid w:val="00125D75"/>
    <w:rsid w:val="00125EA0"/>
    <w:rsid w:val="00126215"/>
    <w:rsid w:val="001265EF"/>
    <w:rsid w:val="00126B4A"/>
    <w:rsid w:val="00126E0F"/>
    <w:rsid w:val="00126F78"/>
    <w:rsid w:val="0012750F"/>
    <w:rsid w:val="001277B6"/>
    <w:rsid w:val="00127A2A"/>
    <w:rsid w:val="00127BD0"/>
    <w:rsid w:val="00127F72"/>
    <w:rsid w:val="001306EA"/>
    <w:rsid w:val="00130A63"/>
    <w:rsid w:val="00130B3B"/>
    <w:rsid w:val="00130DD4"/>
    <w:rsid w:val="00130F33"/>
    <w:rsid w:val="001310C0"/>
    <w:rsid w:val="00131878"/>
    <w:rsid w:val="001318D6"/>
    <w:rsid w:val="00131D2D"/>
    <w:rsid w:val="00131FF3"/>
    <w:rsid w:val="00132576"/>
    <w:rsid w:val="0013276A"/>
    <w:rsid w:val="001327C2"/>
    <w:rsid w:val="00132FD0"/>
    <w:rsid w:val="0013301B"/>
    <w:rsid w:val="001330FB"/>
    <w:rsid w:val="0013336D"/>
    <w:rsid w:val="00133883"/>
    <w:rsid w:val="00133AE5"/>
    <w:rsid w:val="00133CB8"/>
    <w:rsid w:val="001340AB"/>
    <w:rsid w:val="001344C0"/>
    <w:rsid w:val="001346FA"/>
    <w:rsid w:val="001348CB"/>
    <w:rsid w:val="00134A29"/>
    <w:rsid w:val="00134AA9"/>
    <w:rsid w:val="00134F4E"/>
    <w:rsid w:val="0013518D"/>
    <w:rsid w:val="00135252"/>
    <w:rsid w:val="001353E9"/>
    <w:rsid w:val="00135405"/>
    <w:rsid w:val="001359D6"/>
    <w:rsid w:val="00136902"/>
    <w:rsid w:val="00136A08"/>
    <w:rsid w:val="00136F95"/>
    <w:rsid w:val="00136FCD"/>
    <w:rsid w:val="00136FDF"/>
    <w:rsid w:val="001370E9"/>
    <w:rsid w:val="0013759E"/>
    <w:rsid w:val="001377E0"/>
    <w:rsid w:val="00137AB5"/>
    <w:rsid w:val="00137F0B"/>
    <w:rsid w:val="00140732"/>
    <w:rsid w:val="00140B31"/>
    <w:rsid w:val="00140D78"/>
    <w:rsid w:val="00140E03"/>
    <w:rsid w:val="00141072"/>
    <w:rsid w:val="0014110F"/>
    <w:rsid w:val="001411E1"/>
    <w:rsid w:val="0014123A"/>
    <w:rsid w:val="00141BEE"/>
    <w:rsid w:val="00141CCA"/>
    <w:rsid w:val="00141E49"/>
    <w:rsid w:val="0014228E"/>
    <w:rsid w:val="001425E4"/>
    <w:rsid w:val="00142683"/>
    <w:rsid w:val="00142701"/>
    <w:rsid w:val="001427E3"/>
    <w:rsid w:val="00142832"/>
    <w:rsid w:val="00142EC6"/>
    <w:rsid w:val="00142F01"/>
    <w:rsid w:val="001436B3"/>
    <w:rsid w:val="00143701"/>
    <w:rsid w:val="00143B20"/>
    <w:rsid w:val="0014495A"/>
    <w:rsid w:val="001449D6"/>
    <w:rsid w:val="00144BFF"/>
    <w:rsid w:val="00144E7F"/>
    <w:rsid w:val="00145191"/>
    <w:rsid w:val="00145349"/>
    <w:rsid w:val="001455B8"/>
    <w:rsid w:val="001458E1"/>
    <w:rsid w:val="00145A37"/>
    <w:rsid w:val="00146581"/>
    <w:rsid w:val="00146E7C"/>
    <w:rsid w:val="00147319"/>
    <w:rsid w:val="00147573"/>
    <w:rsid w:val="00147B05"/>
    <w:rsid w:val="00150198"/>
    <w:rsid w:val="001511FA"/>
    <w:rsid w:val="001512EE"/>
    <w:rsid w:val="00151327"/>
    <w:rsid w:val="00151B9F"/>
    <w:rsid w:val="00151E23"/>
    <w:rsid w:val="00151F9F"/>
    <w:rsid w:val="001520E6"/>
    <w:rsid w:val="001521F1"/>
    <w:rsid w:val="001521F8"/>
    <w:rsid w:val="001521FB"/>
    <w:rsid w:val="001526E0"/>
    <w:rsid w:val="00152C24"/>
    <w:rsid w:val="00152D63"/>
    <w:rsid w:val="00153A22"/>
    <w:rsid w:val="00153AD8"/>
    <w:rsid w:val="00153D92"/>
    <w:rsid w:val="00153E26"/>
    <w:rsid w:val="001541C1"/>
    <w:rsid w:val="00154433"/>
    <w:rsid w:val="0015461C"/>
    <w:rsid w:val="00154991"/>
    <w:rsid w:val="00154D60"/>
    <w:rsid w:val="00154D7A"/>
    <w:rsid w:val="001551B5"/>
    <w:rsid w:val="0015530C"/>
    <w:rsid w:val="00155A7A"/>
    <w:rsid w:val="001560F0"/>
    <w:rsid w:val="00156299"/>
    <w:rsid w:val="00156792"/>
    <w:rsid w:val="00156B38"/>
    <w:rsid w:val="00156BE4"/>
    <w:rsid w:val="00156D3B"/>
    <w:rsid w:val="0015782A"/>
    <w:rsid w:val="00160400"/>
    <w:rsid w:val="00160679"/>
    <w:rsid w:val="001609AD"/>
    <w:rsid w:val="00160CAE"/>
    <w:rsid w:val="00160D45"/>
    <w:rsid w:val="00161B1E"/>
    <w:rsid w:val="00161F27"/>
    <w:rsid w:val="00162010"/>
    <w:rsid w:val="0016247F"/>
    <w:rsid w:val="00162600"/>
    <w:rsid w:val="00162613"/>
    <w:rsid w:val="0016269D"/>
    <w:rsid w:val="00162C4E"/>
    <w:rsid w:val="00162CD9"/>
    <w:rsid w:val="00163154"/>
    <w:rsid w:val="00163455"/>
    <w:rsid w:val="001636DD"/>
    <w:rsid w:val="00163ADA"/>
    <w:rsid w:val="00164426"/>
    <w:rsid w:val="00164FE4"/>
    <w:rsid w:val="001653C8"/>
    <w:rsid w:val="00165877"/>
    <w:rsid w:val="00165890"/>
    <w:rsid w:val="0016589B"/>
    <w:rsid w:val="001659C1"/>
    <w:rsid w:val="00165C47"/>
    <w:rsid w:val="00165CD1"/>
    <w:rsid w:val="00165D07"/>
    <w:rsid w:val="00165EF9"/>
    <w:rsid w:val="00165FC9"/>
    <w:rsid w:val="00166168"/>
    <w:rsid w:val="001665CA"/>
    <w:rsid w:val="001668E0"/>
    <w:rsid w:val="0016750F"/>
    <w:rsid w:val="00167FD4"/>
    <w:rsid w:val="00170186"/>
    <w:rsid w:val="00170763"/>
    <w:rsid w:val="00170A76"/>
    <w:rsid w:val="00171499"/>
    <w:rsid w:val="001716D6"/>
    <w:rsid w:val="00171B7D"/>
    <w:rsid w:val="00171E8C"/>
    <w:rsid w:val="00171ED7"/>
    <w:rsid w:val="0017210A"/>
    <w:rsid w:val="0017229A"/>
    <w:rsid w:val="0017241D"/>
    <w:rsid w:val="001724BD"/>
    <w:rsid w:val="00172F44"/>
    <w:rsid w:val="001731D9"/>
    <w:rsid w:val="00173250"/>
    <w:rsid w:val="00173690"/>
    <w:rsid w:val="001739F5"/>
    <w:rsid w:val="00173A8E"/>
    <w:rsid w:val="001743D7"/>
    <w:rsid w:val="00174E17"/>
    <w:rsid w:val="00174FCE"/>
    <w:rsid w:val="0017502C"/>
    <w:rsid w:val="00175038"/>
    <w:rsid w:val="0017559C"/>
    <w:rsid w:val="0017578F"/>
    <w:rsid w:val="001758D6"/>
    <w:rsid w:val="001759C9"/>
    <w:rsid w:val="00175CBE"/>
    <w:rsid w:val="00176012"/>
    <w:rsid w:val="00176BEB"/>
    <w:rsid w:val="00177071"/>
    <w:rsid w:val="001770C6"/>
    <w:rsid w:val="0017748B"/>
    <w:rsid w:val="00177A52"/>
    <w:rsid w:val="00177C39"/>
    <w:rsid w:val="00177F63"/>
    <w:rsid w:val="00180778"/>
    <w:rsid w:val="00180C73"/>
    <w:rsid w:val="00181195"/>
    <w:rsid w:val="0018143F"/>
    <w:rsid w:val="00181534"/>
    <w:rsid w:val="00181FF8"/>
    <w:rsid w:val="001828AD"/>
    <w:rsid w:val="00182B16"/>
    <w:rsid w:val="0018311B"/>
    <w:rsid w:val="00183885"/>
    <w:rsid w:val="00183DE4"/>
    <w:rsid w:val="00183F75"/>
    <w:rsid w:val="0018401D"/>
    <w:rsid w:val="00184454"/>
    <w:rsid w:val="00184502"/>
    <w:rsid w:val="00184706"/>
    <w:rsid w:val="00184EE3"/>
    <w:rsid w:val="00184FA9"/>
    <w:rsid w:val="0018555A"/>
    <w:rsid w:val="001857B6"/>
    <w:rsid w:val="00185A67"/>
    <w:rsid w:val="001863F1"/>
    <w:rsid w:val="00186625"/>
    <w:rsid w:val="0018673B"/>
    <w:rsid w:val="00186B0F"/>
    <w:rsid w:val="0018709C"/>
    <w:rsid w:val="0018750A"/>
    <w:rsid w:val="00187641"/>
    <w:rsid w:val="00187C92"/>
    <w:rsid w:val="00187E92"/>
    <w:rsid w:val="001902A4"/>
    <w:rsid w:val="00190330"/>
    <w:rsid w:val="00190890"/>
    <w:rsid w:val="00190AC1"/>
    <w:rsid w:val="00190DA6"/>
    <w:rsid w:val="0019174C"/>
    <w:rsid w:val="001917F2"/>
    <w:rsid w:val="0019237A"/>
    <w:rsid w:val="00192B54"/>
    <w:rsid w:val="00192FC0"/>
    <w:rsid w:val="00193031"/>
    <w:rsid w:val="00193406"/>
    <w:rsid w:val="0019341A"/>
    <w:rsid w:val="0019359A"/>
    <w:rsid w:val="00193602"/>
    <w:rsid w:val="00193649"/>
    <w:rsid w:val="00193B52"/>
    <w:rsid w:val="00193EF1"/>
    <w:rsid w:val="00193FC7"/>
    <w:rsid w:val="001941F8"/>
    <w:rsid w:val="00194561"/>
    <w:rsid w:val="00194595"/>
    <w:rsid w:val="00194820"/>
    <w:rsid w:val="00194A16"/>
    <w:rsid w:val="00194C76"/>
    <w:rsid w:val="0019519E"/>
    <w:rsid w:val="00195271"/>
    <w:rsid w:val="0019527E"/>
    <w:rsid w:val="00195320"/>
    <w:rsid w:val="00195E16"/>
    <w:rsid w:val="00196436"/>
    <w:rsid w:val="00196753"/>
    <w:rsid w:val="00196827"/>
    <w:rsid w:val="00196B53"/>
    <w:rsid w:val="00196F24"/>
    <w:rsid w:val="00196F74"/>
    <w:rsid w:val="0019729C"/>
    <w:rsid w:val="0019736E"/>
    <w:rsid w:val="00197680"/>
    <w:rsid w:val="0019772A"/>
    <w:rsid w:val="00197B74"/>
    <w:rsid w:val="00197DF9"/>
    <w:rsid w:val="00197EB7"/>
    <w:rsid w:val="001A0152"/>
    <w:rsid w:val="001A0999"/>
    <w:rsid w:val="001A0A12"/>
    <w:rsid w:val="001A0C62"/>
    <w:rsid w:val="001A0CB7"/>
    <w:rsid w:val="001A1789"/>
    <w:rsid w:val="001A1987"/>
    <w:rsid w:val="001A19C2"/>
    <w:rsid w:val="001A1A6D"/>
    <w:rsid w:val="001A1D87"/>
    <w:rsid w:val="001A1FDB"/>
    <w:rsid w:val="001A22CF"/>
    <w:rsid w:val="001A2564"/>
    <w:rsid w:val="001A2670"/>
    <w:rsid w:val="001A26EC"/>
    <w:rsid w:val="001A27FA"/>
    <w:rsid w:val="001A2872"/>
    <w:rsid w:val="001A31D7"/>
    <w:rsid w:val="001A3329"/>
    <w:rsid w:val="001A346C"/>
    <w:rsid w:val="001A3D10"/>
    <w:rsid w:val="001A4668"/>
    <w:rsid w:val="001A4E74"/>
    <w:rsid w:val="001A5530"/>
    <w:rsid w:val="001A592C"/>
    <w:rsid w:val="001A5ADA"/>
    <w:rsid w:val="001A5B1B"/>
    <w:rsid w:val="001A5E83"/>
    <w:rsid w:val="001A6173"/>
    <w:rsid w:val="001A6275"/>
    <w:rsid w:val="001A633F"/>
    <w:rsid w:val="001A63CC"/>
    <w:rsid w:val="001A69A5"/>
    <w:rsid w:val="001A6B4B"/>
    <w:rsid w:val="001A6CBA"/>
    <w:rsid w:val="001A7BFA"/>
    <w:rsid w:val="001A7C01"/>
    <w:rsid w:val="001A7D52"/>
    <w:rsid w:val="001B01A4"/>
    <w:rsid w:val="001B03E1"/>
    <w:rsid w:val="001B0711"/>
    <w:rsid w:val="001B0D97"/>
    <w:rsid w:val="001B15F0"/>
    <w:rsid w:val="001B161D"/>
    <w:rsid w:val="001B1847"/>
    <w:rsid w:val="001B1D90"/>
    <w:rsid w:val="001B21A7"/>
    <w:rsid w:val="001B285D"/>
    <w:rsid w:val="001B372B"/>
    <w:rsid w:val="001B3EDA"/>
    <w:rsid w:val="001B4442"/>
    <w:rsid w:val="001B4445"/>
    <w:rsid w:val="001B4568"/>
    <w:rsid w:val="001B49C0"/>
    <w:rsid w:val="001B4F0F"/>
    <w:rsid w:val="001B5323"/>
    <w:rsid w:val="001B53FF"/>
    <w:rsid w:val="001B5837"/>
    <w:rsid w:val="001B5928"/>
    <w:rsid w:val="001B5A5D"/>
    <w:rsid w:val="001B5BE1"/>
    <w:rsid w:val="001B5CDB"/>
    <w:rsid w:val="001B5DD9"/>
    <w:rsid w:val="001B5FA0"/>
    <w:rsid w:val="001B6DC4"/>
    <w:rsid w:val="001B6F80"/>
    <w:rsid w:val="001B73DA"/>
    <w:rsid w:val="001B7453"/>
    <w:rsid w:val="001B751C"/>
    <w:rsid w:val="001B770B"/>
    <w:rsid w:val="001B7ACF"/>
    <w:rsid w:val="001B7FD1"/>
    <w:rsid w:val="001C005E"/>
    <w:rsid w:val="001C015B"/>
    <w:rsid w:val="001C080B"/>
    <w:rsid w:val="001C12AD"/>
    <w:rsid w:val="001C144F"/>
    <w:rsid w:val="001C146D"/>
    <w:rsid w:val="001C19B7"/>
    <w:rsid w:val="001C1CE5"/>
    <w:rsid w:val="001C2108"/>
    <w:rsid w:val="001C23C2"/>
    <w:rsid w:val="001C2919"/>
    <w:rsid w:val="001C2957"/>
    <w:rsid w:val="001C2C2B"/>
    <w:rsid w:val="001C2E7C"/>
    <w:rsid w:val="001C2F1D"/>
    <w:rsid w:val="001C32D7"/>
    <w:rsid w:val="001C3545"/>
    <w:rsid w:val="001C39BB"/>
    <w:rsid w:val="001C3D2A"/>
    <w:rsid w:val="001C4037"/>
    <w:rsid w:val="001C44AD"/>
    <w:rsid w:val="001C493A"/>
    <w:rsid w:val="001C4C19"/>
    <w:rsid w:val="001C4D9C"/>
    <w:rsid w:val="001C52D4"/>
    <w:rsid w:val="001C5354"/>
    <w:rsid w:val="001C53D6"/>
    <w:rsid w:val="001C5811"/>
    <w:rsid w:val="001C59ED"/>
    <w:rsid w:val="001C5B38"/>
    <w:rsid w:val="001C5D45"/>
    <w:rsid w:val="001C61D3"/>
    <w:rsid w:val="001C650E"/>
    <w:rsid w:val="001C66D0"/>
    <w:rsid w:val="001C6B5C"/>
    <w:rsid w:val="001C74E8"/>
    <w:rsid w:val="001C7A4B"/>
    <w:rsid w:val="001C7BD9"/>
    <w:rsid w:val="001C7D56"/>
    <w:rsid w:val="001D03FE"/>
    <w:rsid w:val="001D0679"/>
    <w:rsid w:val="001D0811"/>
    <w:rsid w:val="001D0A36"/>
    <w:rsid w:val="001D0E1C"/>
    <w:rsid w:val="001D0F58"/>
    <w:rsid w:val="001D129E"/>
    <w:rsid w:val="001D1568"/>
    <w:rsid w:val="001D37AF"/>
    <w:rsid w:val="001D390A"/>
    <w:rsid w:val="001D3995"/>
    <w:rsid w:val="001D3C89"/>
    <w:rsid w:val="001D4335"/>
    <w:rsid w:val="001D4BA1"/>
    <w:rsid w:val="001D4BAE"/>
    <w:rsid w:val="001D51BA"/>
    <w:rsid w:val="001D53E7"/>
    <w:rsid w:val="001D59A3"/>
    <w:rsid w:val="001D5E37"/>
    <w:rsid w:val="001D5F5A"/>
    <w:rsid w:val="001D6174"/>
    <w:rsid w:val="001D6342"/>
    <w:rsid w:val="001D635A"/>
    <w:rsid w:val="001D672D"/>
    <w:rsid w:val="001D68C0"/>
    <w:rsid w:val="001D6A0D"/>
    <w:rsid w:val="001D6D53"/>
    <w:rsid w:val="001D6FD5"/>
    <w:rsid w:val="001D7007"/>
    <w:rsid w:val="001D70B2"/>
    <w:rsid w:val="001D710B"/>
    <w:rsid w:val="001D73CF"/>
    <w:rsid w:val="001D7526"/>
    <w:rsid w:val="001D7C1E"/>
    <w:rsid w:val="001D7C43"/>
    <w:rsid w:val="001D7D2C"/>
    <w:rsid w:val="001D7E54"/>
    <w:rsid w:val="001D7F07"/>
    <w:rsid w:val="001E02E3"/>
    <w:rsid w:val="001E04CA"/>
    <w:rsid w:val="001E07C9"/>
    <w:rsid w:val="001E07CE"/>
    <w:rsid w:val="001E098B"/>
    <w:rsid w:val="001E1172"/>
    <w:rsid w:val="001E12B1"/>
    <w:rsid w:val="001E1582"/>
    <w:rsid w:val="001E175F"/>
    <w:rsid w:val="001E1BF6"/>
    <w:rsid w:val="001E1C1C"/>
    <w:rsid w:val="001E1F6A"/>
    <w:rsid w:val="001E2105"/>
    <w:rsid w:val="001E21AA"/>
    <w:rsid w:val="001E25B7"/>
    <w:rsid w:val="001E26A6"/>
    <w:rsid w:val="001E2889"/>
    <w:rsid w:val="001E2EF2"/>
    <w:rsid w:val="001E30AB"/>
    <w:rsid w:val="001E3705"/>
    <w:rsid w:val="001E3717"/>
    <w:rsid w:val="001E385B"/>
    <w:rsid w:val="001E4593"/>
    <w:rsid w:val="001E4734"/>
    <w:rsid w:val="001E4B3C"/>
    <w:rsid w:val="001E5395"/>
    <w:rsid w:val="001E58E2"/>
    <w:rsid w:val="001E5A82"/>
    <w:rsid w:val="001E5A84"/>
    <w:rsid w:val="001E5C33"/>
    <w:rsid w:val="001E5EC1"/>
    <w:rsid w:val="001E62F1"/>
    <w:rsid w:val="001E6977"/>
    <w:rsid w:val="001E6EC5"/>
    <w:rsid w:val="001E7385"/>
    <w:rsid w:val="001E764E"/>
    <w:rsid w:val="001E76E4"/>
    <w:rsid w:val="001E7AED"/>
    <w:rsid w:val="001E7B89"/>
    <w:rsid w:val="001E7F89"/>
    <w:rsid w:val="001F03C2"/>
    <w:rsid w:val="001F0603"/>
    <w:rsid w:val="001F0A76"/>
    <w:rsid w:val="001F0BEA"/>
    <w:rsid w:val="001F0F21"/>
    <w:rsid w:val="001F1D5A"/>
    <w:rsid w:val="001F238E"/>
    <w:rsid w:val="001F28B4"/>
    <w:rsid w:val="001F29F6"/>
    <w:rsid w:val="001F2C36"/>
    <w:rsid w:val="001F2FBF"/>
    <w:rsid w:val="001F32C7"/>
    <w:rsid w:val="001F359C"/>
    <w:rsid w:val="001F3605"/>
    <w:rsid w:val="001F3664"/>
    <w:rsid w:val="001F3916"/>
    <w:rsid w:val="001F3CD1"/>
    <w:rsid w:val="001F3EED"/>
    <w:rsid w:val="001F3F51"/>
    <w:rsid w:val="001F3FB7"/>
    <w:rsid w:val="001F412C"/>
    <w:rsid w:val="001F4308"/>
    <w:rsid w:val="001F49C1"/>
    <w:rsid w:val="001F4B0C"/>
    <w:rsid w:val="001F4F52"/>
    <w:rsid w:val="001F511A"/>
    <w:rsid w:val="001F516A"/>
    <w:rsid w:val="001F5315"/>
    <w:rsid w:val="001F5335"/>
    <w:rsid w:val="001F54C5"/>
    <w:rsid w:val="001F58BA"/>
    <w:rsid w:val="001F58F5"/>
    <w:rsid w:val="001F5931"/>
    <w:rsid w:val="001F5DC4"/>
    <w:rsid w:val="001F5FA9"/>
    <w:rsid w:val="001F60E6"/>
    <w:rsid w:val="001F6296"/>
    <w:rsid w:val="001F6313"/>
    <w:rsid w:val="001F659E"/>
    <w:rsid w:val="001F662C"/>
    <w:rsid w:val="001F6760"/>
    <w:rsid w:val="001F6779"/>
    <w:rsid w:val="001F67BD"/>
    <w:rsid w:val="001F6E97"/>
    <w:rsid w:val="001F6F37"/>
    <w:rsid w:val="001F7074"/>
    <w:rsid w:val="001F7319"/>
    <w:rsid w:val="001F78B0"/>
    <w:rsid w:val="001F7D02"/>
    <w:rsid w:val="0020020F"/>
    <w:rsid w:val="00200318"/>
    <w:rsid w:val="00200490"/>
    <w:rsid w:val="00200AFA"/>
    <w:rsid w:val="00200B59"/>
    <w:rsid w:val="00200DC9"/>
    <w:rsid w:val="00201134"/>
    <w:rsid w:val="00201F3A"/>
    <w:rsid w:val="002027E6"/>
    <w:rsid w:val="00202C11"/>
    <w:rsid w:val="00202F9E"/>
    <w:rsid w:val="002031D4"/>
    <w:rsid w:val="00203405"/>
    <w:rsid w:val="00203451"/>
    <w:rsid w:val="00203819"/>
    <w:rsid w:val="00203F96"/>
    <w:rsid w:val="002040FA"/>
    <w:rsid w:val="00204434"/>
    <w:rsid w:val="00204E79"/>
    <w:rsid w:val="002052FF"/>
    <w:rsid w:val="002058F9"/>
    <w:rsid w:val="00205B02"/>
    <w:rsid w:val="00205CF3"/>
    <w:rsid w:val="00205EFD"/>
    <w:rsid w:val="002062F2"/>
    <w:rsid w:val="002069B2"/>
    <w:rsid w:val="00206DDF"/>
    <w:rsid w:val="00206F7F"/>
    <w:rsid w:val="0020701E"/>
    <w:rsid w:val="00207A5C"/>
    <w:rsid w:val="00207B4D"/>
    <w:rsid w:val="00207D7C"/>
    <w:rsid w:val="00207FA3"/>
    <w:rsid w:val="00210043"/>
    <w:rsid w:val="002101B3"/>
    <w:rsid w:val="00210708"/>
    <w:rsid w:val="00210FBD"/>
    <w:rsid w:val="00211205"/>
    <w:rsid w:val="002112FA"/>
    <w:rsid w:val="00211B18"/>
    <w:rsid w:val="00211B42"/>
    <w:rsid w:val="0021236A"/>
    <w:rsid w:val="00212CE8"/>
    <w:rsid w:val="00212EC7"/>
    <w:rsid w:val="00212FC2"/>
    <w:rsid w:val="0021368F"/>
    <w:rsid w:val="002137DD"/>
    <w:rsid w:val="00213B70"/>
    <w:rsid w:val="00214231"/>
    <w:rsid w:val="00214264"/>
    <w:rsid w:val="0021444A"/>
    <w:rsid w:val="002146BC"/>
    <w:rsid w:val="002147B8"/>
    <w:rsid w:val="002149B3"/>
    <w:rsid w:val="00214DA8"/>
    <w:rsid w:val="00214FB5"/>
    <w:rsid w:val="00215245"/>
    <w:rsid w:val="00215423"/>
    <w:rsid w:val="002154FD"/>
    <w:rsid w:val="002158FA"/>
    <w:rsid w:val="00215F82"/>
    <w:rsid w:val="0021655C"/>
    <w:rsid w:val="00216BB4"/>
    <w:rsid w:val="00216D39"/>
    <w:rsid w:val="00217217"/>
    <w:rsid w:val="00217552"/>
    <w:rsid w:val="002179FF"/>
    <w:rsid w:val="00217EDF"/>
    <w:rsid w:val="002200A4"/>
    <w:rsid w:val="002203C4"/>
    <w:rsid w:val="00220600"/>
    <w:rsid w:val="00220FA6"/>
    <w:rsid w:val="00221019"/>
    <w:rsid w:val="00221196"/>
    <w:rsid w:val="002211DA"/>
    <w:rsid w:val="002216EB"/>
    <w:rsid w:val="002219A0"/>
    <w:rsid w:val="00221D50"/>
    <w:rsid w:val="00221FAD"/>
    <w:rsid w:val="002224DB"/>
    <w:rsid w:val="00222A6A"/>
    <w:rsid w:val="00222DFB"/>
    <w:rsid w:val="00222E2B"/>
    <w:rsid w:val="00222F29"/>
    <w:rsid w:val="00223532"/>
    <w:rsid w:val="00223823"/>
    <w:rsid w:val="00223FCB"/>
    <w:rsid w:val="0022469D"/>
    <w:rsid w:val="002246AB"/>
    <w:rsid w:val="002247D6"/>
    <w:rsid w:val="00224958"/>
    <w:rsid w:val="00224F42"/>
    <w:rsid w:val="0022523E"/>
    <w:rsid w:val="002252C3"/>
    <w:rsid w:val="002253B7"/>
    <w:rsid w:val="002256B9"/>
    <w:rsid w:val="00225C54"/>
    <w:rsid w:val="002263C4"/>
    <w:rsid w:val="0022694D"/>
    <w:rsid w:val="00226A77"/>
    <w:rsid w:val="00226BB2"/>
    <w:rsid w:val="00226D6B"/>
    <w:rsid w:val="00227058"/>
    <w:rsid w:val="002270E9"/>
    <w:rsid w:val="002272AD"/>
    <w:rsid w:val="00227A48"/>
    <w:rsid w:val="00227B65"/>
    <w:rsid w:val="002305CE"/>
    <w:rsid w:val="00230765"/>
    <w:rsid w:val="00230D18"/>
    <w:rsid w:val="002311E9"/>
    <w:rsid w:val="0023126A"/>
    <w:rsid w:val="002319E4"/>
    <w:rsid w:val="00232292"/>
    <w:rsid w:val="002322BC"/>
    <w:rsid w:val="00232A0F"/>
    <w:rsid w:val="00232D37"/>
    <w:rsid w:val="002330E5"/>
    <w:rsid w:val="0023379C"/>
    <w:rsid w:val="00233815"/>
    <w:rsid w:val="00233C93"/>
    <w:rsid w:val="00233F30"/>
    <w:rsid w:val="00234D1C"/>
    <w:rsid w:val="0023514A"/>
    <w:rsid w:val="002352B7"/>
    <w:rsid w:val="00235632"/>
    <w:rsid w:val="00235872"/>
    <w:rsid w:val="002358A4"/>
    <w:rsid w:val="00235C25"/>
    <w:rsid w:val="0023609F"/>
    <w:rsid w:val="0023650F"/>
    <w:rsid w:val="00236675"/>
    <w:rsid w:val="002366D7"/>
    <w:rsid w:val="002367CC"/>
    <w:rsid w:val="00236DE7"/>
    <w:rsid w:val="00236EF0"/>
    <w:rsid w:val="00237060"/>
    <w:rsid w:val="002379EA"/>
    <w:rsid w:val="00237A58"/>
    <w:rsid w:val="00237F1F"/>
    <w:rsid w:val="0024052E"/>
    <w:rsid w:val="0024060B"/>
    <w:rsid w:val="00240852"/>
    <w:rsid w:val="00241401"/>
    <w:rsid w:val="00241559"/>
    <w:rsid w:val="00241A09"/>
    <w:rsid w:val="00241AD8"/>
    <w:rsid w:val="00241CE5"/>
    <w:rsid w:val="00241DCA"/>
    <w:rsid w:val="00241E9F"/>
    <w:rsid w:val="002421C0"/>
    <w:rsid w:val="00242533"/>
    <w:rsid w:val="00242881"/>
    <w:rsid w:val="0024290D"/>
    <w:rsid w:val="00242B05"/>
    <w:rsid w:val="00243070"/>
    <w:rsid w:val="00243115"/>
    <w:rsid w:val="002435B3"/>
    <w:rsid w:val="002439CC"/>
    <w:rsid w:val="00243AC5"/>
    <w:rsid w:val="00243DE2"/>
    <w:rsid w:val="00244427"/>
    <w:rsid w:val="00244806"/>
    <w:rsid w:val="00244AB9"/>
    <w:rsid w:val="00244AEC"/>
    <w:rsid w:val="00245775"/>
    <w:rsid w:val="002457FD"/>
    <w:rsid w:val="002458EB"/>
    <w:rsid w:val="002459CB"/>
    <w:rsid w:val="00246130"/>
    <w:rsid w:val="00246408"/>
    <w:rsid w:val="002466C6"/>
    <w:rsid w:val="00246B28"/>
    <w:rsid w:val="00246C38"/>
    <w:rsid w:val="00246F8B"/>
    <w:rsid w:val="00247002"/>
    <w:rsid w:val="00247ABB"/>
    <w:rsid w:val="00247EE4"/>
    <w:rsid w:val="0025003C"/>
    <w:rsid w:val="002500C8"/>
    <w:rsid w:val="002502BD"/>
    <w:rsid w:val="00250380"/>
    <w:rsid w:val="00250829"/>
    <w:rsid w:val="00250A1A"/>
    <w:rsid w:val="00250B1D"/>
    <w:rsid w:val="00250B52"/>
    <w:rsid w:val="00250F1A"/>
    <w:rsid w:val="0025111E"/>
    <w:rsid w:val="00251B76"/>
    <w:rsid w:val="00252DF6"/>
    <w:rsid w:val="0025330E"/>
    <w:rsid w:val="00253FE4"/>
    <w:rsid w:val="00254234"/>
    <w:rsid w:val="0025479F"/>
    <w:rsid w:val="00254CA5"/>
    <w:rsid w:val="00254EF4"/>
    <w:rsid w:val="00254F00"/>
    <w:rsid w:val="00255328"/>
    <w:rsid w:val="00255719"/>
    <w:rsid w:val="00255B53"/>
    <w:rsid w:val="002563CA"/>
    <w:rsid w:val="00256421"/>
    <w:rsid w:val="00256BC5"/>
    <w:rsid w:val="00257543"/>
    <w:rsid w:val="002575EA"/>
    <w:rsid w:val="00257F54"/>
    <w:rsid w:val="002607E2"/>
    <w:rsid w:val="002613E8"/>
    <w:rsid w:val="002617E7"/>
    <w:rsid w:val="00262275"/>
    <w:rsid w:val="002624B4"/>
    <w:rsid w:val="002625A7"/>
    <w:rsid w:val="00262A13"/>
    <w:rsid w:val="00262E67"/>
    <w:rsid w:val="00262F22"/>
    <w:rsid w:val="00263359"/>
    <w:rsid w:val="00263CFB"/>
    <w:rsid w:val="00264228"/>
    <w:rsid w:val="00264334"/>
    <w:rsid w:val="002646F2"/>
    <w:rsid w:val="0026473E"/>
    <w:rsid w:val="00264A23"/>
    <w:rsid w:val="00264B9D"/>
    <w:rsid w:val="00265AF2"/>
    <w:rsid w:val="00265C79"/>
    <w:rsid w:val="00265F25"/>
    <w:rsid w:val="00266214"/>
    <w:rsid w:val="00266704"/>
    <w:rsid w:val="0026703F"/>
    <w:rsid w:val="00267231"/>
    <w:rsid w:val="00267507"/>
    <w:rsid w:val="00267C83"/>
    <w:rsid w:val="00270001"/>
    <w:rsid w:val="002700A3"/>
    <w:rsid w:val="00270420"/>
    <w:rsid w:val="0027144F"/>
    <w:rsid w:val="002716AF"/>
    <w:rsid w:val="00271813"/>
    <w:rsid w:val="00271B7F"/>
    <w:rsid w:val="00271BC4"/>
    <w:rsid w:val="00271F3A"/>
    <w:rsid w:val="00272671"/>
    <w:rsid w:val="00273278"/>
    <w:rsid w:val="002732FF"/>
    <w:rsid w:val="00273346"/>
    <w:rsid w:val="002733BE"/>
    <w:rsid w:val="0027342C"/>
    <w:rsid w:val="002737F4"/>
    <w:rsid w:val="002743D2"/>
    <w:rsid w:val="00274F21"/>
    <w:rsid w:val="002750BE"/>
    <w:rsid w:val="002754DF"/>
    <w:rsid w:val="00275CFE"/>
    <w:rsid w:val="00275E1C"/>
    <w:rsid w:val="00275E3B"/>
    <w:rsid w:val="00275E9D"/>
    <w:rsid w:val="00275F95"/>
    <w:rsid w:val="00276072"/>
    <w:rsid w:val="002761E0"/>
    <w:rsid w:val="002763AA"/>
    <w:rsid w:val="00276591"/>
    <w:rsid w:val="002775A3"/>
    <w:rsid w:val="00277D40"/>
    <w:rsid w:val="00277EFD"/>
    <w:rsid w:val="002803E9"/>
    <w:rsid w:val="002805F4"/>
    <w:rsid w:val="002805F5"/>
    <w:rsid w:val="00280751"/>
    <w:rsid w:val="00280947"/>
    <w:rsid w:val="00280CE1"/>
    <w:rsid w:val="0028108D"/>
    <w:rsid w:val="00281254"/>
    <w:rsid w:val="002814A6"/>
    <w:rsid w:val="002817B8"/>
    <w:rsid w:val="00281C07"/>
    <w:rsid w:val="00281F9D"/>
    <w:rsid w:val="00282379"/>
    <w:rsid w:val="00282680"/>
    <w:rsid w:val="0028280A"/>
    <w:rsid w:val="00282A1E"/>
    <w:rsid w:val="00282EAC"/>
    <w:rsid w:val="00282F2C"/>
    <w:rsid w:val="002833A4"/>
    <w:rsid w:val="0028341D"/>
    <w:rsid w:val="0028354E"/>
    <w:rsid w:val="00283566"/>
    <w:rsid w:val="002836D3"/>
    <w:rsid w:val="0028384F"/>
    <w:rsid w:val="002838F1"/>
    <w:rsid w:val="00283A0F"/>
    <w:rsid w:val="00283C95"/>
    <w:rsid w:val="00284B55"/>
    <w:rsid w:val="00284D6F"/>
    <w:rsid w:val="00284DB4"/>
    <w:rsid w:val="00284F67"/>
    <w:rsid w:val="002854A0"/>
    <w:rsid w:val="00285966"/>
    <w:rsid w:val="00285BFC"/>
    <w:rsid w:val="00285F64"/>
    <w:rsid w:val="00286179"/>
    <w:rsid w:val="0028635F"/>
    <w:rsid w:val="0028636F"/>
    <w:rsid w:val="0028673F"/>
    <w:rsid w:val="00286ACD"/>
    <w:rsid w:val="00287101"/>
    <w:rsid w:val="002873BB"/>
    <w:rsid w:val="00287799"/>
    <w:rsid w:val="00287838"/>
    <w:rsid w:val="00287E23"/>
    <w:rsid w:val="00290387"/>
    <w:rsid w:val="002907B5"/>
    <w:rsid w:val="002910F8"/>
    <w:rsid w:val="002918B7"/>
    <w:rsid w:val="00291954"/>
    <w:rsid w:val="002921A8"/>
    <w:rsid w:val="002922DC"/>
    <w:rsid w:val="002923AB"/>
    <w:rsid w:val="002924F7"/>
    <w:rsid w:val="00292B72"/>
    <w:rsid w:val="00292EB7"/>
    <w:rsid w:val="00292ECA"/>
    <w:rsid w:val="00292F27"/>
    <w:rsid w:val="00292F52"/>
    <w:rsid w:val="00293953"/>
    <w:rsid w:val="00293C0C"/>
    <w:rsid w:val="00293D6B"/>
    <w:rsid w:val="0029437C"/>
    <w:rsid w:val="00294742"/>
    <w:rsid w:val="00294F08"/>
    <w:rsid w:val="00295337"/>
    <w:rsid w:val="00295BCC"/>
    <w:rsid w:val="00295F9F"/>
    <w:rsid w:val="00296227"/>
    <w:rsid w:val="00296F44"/>
    <w:rsid w:val="0029715E"/>
    <w:rsid w:val="00297272"/>
    <w:rsid w:val="0029746D"/>
    <w:rsid w:val="0029777D"/>
    <w:rsid w:val="002978CA"/>
    <w:rsid w:val="00297AC3"/>
    <w:rsid w:val="00297BD6"/>
    <w:rsid w:val="00297C16"/>
    <w:rsid w:val="002A055E"/>
    <w:rsid w:val="002A0897"/>
    <w:rsid w:val="002A0AC8"/>
    <w:rsid w:val="002A0B16"/>
    <w:rsid w:val="002A0BFF"/>
    <w:rsid w:val="002A0CD9"/>
    <w:rsid w:val="002A12DD"/>
    <w:rsid w:val="002A1A48"/>
    <w:rsid w:val="002A1D4E"/>
    <w:rsid w:val="002A1FD5"/>
    <w:rsid w:val="002A2097"/>
    <w:rsid w:val="002A2869"/>
    <w:rsid w:val="002A2BA6"/>
    <w:rsid w:val="002A2C3F"/>
    <w:rsid w:val="002A2DBE"/>
    <w:rsid w:val="002A33C7"/>
    <w:rsid w:val="002A371B"/>
    <w:rsid w:val="002A37F5"/>
    <w:rsid w:val="002A3D16"/>
    <w:rsid w:val="002A3DEE"/>
    <w:rsid w:val="002A3DFE"/>
    <w:rsid w:val="002A3FA6"/>
    <w:rsid w:val="002A45FF"/>
    <w:rsid w:val="002A4696"/>
    <w:rsid w:val="002A4CB8"/>
    <w:rsid w:val="002A4D27"/>
    <w:rsid w:val="002A51FF"/>
    <w:rsid w:val="002A56EF"/>
    <w:rsid w:val="002A5CFB"/>
    <w:rsid w:val="002A5DDE"/>
    <w:rsid w:val="002A5DF3"/>
    <w:rsid w:val="002A6894"/>
    <w:rsid w:val="002A6B1F"/>
    <w:rsid w:val="002A6F7E"/>
    <w:rsid w:val="002A7DCE"/>
    <w:rsid w:val="002A7F1C"/>
    <w:rsid w:val="002B0935"/>
    <w:rsid w:val="002B09D3"/>
    <w:rsid w:val="002B0A6E"/>
    <w:rsid w:val="002B0B43"/>
    <w:rsid w:val="002B116A"/>
    <w:rsid w:val="002B1C38"/>
    <w:rsid w:val="002B1C40"/>
    <w:rsid w:val="002B2212"/>
    <w:rsid w:val="002B24D0"/>
    <w:rsid w:val="002B24D6"/>
    <w:rsid w:val="002B250C"/>
    <w:rsid w:val="002B2687"/>
    <w:rsid w:val="002B2FF4"/>
    <w:rsid w:val="002B3184"/>
    <w:rsid w:val="002B31ED"/>
    <w:rsid w:val="002B3425"/>
    <w:rsid w:val="002B3B54"/>
    <w:rsid w:val="002B3FD6"/>
    <w:rsid w:val="002B4116"/>
    <w:rsid w:val="002B4B1C"/>
    <w:rsid w:val="002B4B6E"/>
    <w:rsid w:val="002B50F6"/>
    <w:rsid w:val="002B5970"/>
    <w:rsid w:val="002B5AD1"/>
    <w:rsid w:val="002B5C95"/>
    <w:rsid w:val="002B6328"/>
    <w:rsid w:val="002B63E3"/>
    <w:rsid w:val="002B69AC"/>
    <w:rsid w:val="002B69FC"/>
    <w:rsid w:val="002B6F07"/>
    <w:rsid w:val="002B776A"/>
    <w:rsid w:val="002B77AD"/>
    <w:rsid w:val="002B783A"/>
    <w:rsid w:val="002C01DE"/>
    <w:rsid w:val="002C092B"/>
    <w:rsid w:val="002C0BA7"/>
    <w:rsid w:val="002C0EDD"/>
    <w:rsid w:val="002C11FC"/>
    <w:rsid w:val="002C18BD"/>
    <w:rsid w:val="002C19EB"/>
    <w:rsid w:val="002C1F49"/>
    <w:rsid w:val="002C217A"/>
    <w:rsid w:val="002C2186"/>
    <w:rsid w:val="002C2251"/>
    <w:rsid w:val="002C24E3"/>
    <w:rsid w:val="002C2ABF"/>
    <w:rsid w:val="002C2D6F"/>
    <w:rsid w:val="002C307A"/>
    <w:rsid w:val="002C3534"/>
    <w:rsid w:val="002C3A12"/>
    <w:rsid w:val="002C41E6"/>
    <w:rsid w:val="002C4205"/>
    <w:rsid w:val="002C584D"/>
    <w:rsid w:val="002C607A"/>
    <w:rsid w:val="002C63C8"/>
    <w:rsid w:val="002C6656"/>
    <w:rsid w:val="002C6865"/>
    <w:rsid w:val="002C6B92"/>
    <w:rsid w:val="002C7D3B"/>
    <w:rsid w:val="002D06DD"/>
    <w:rsid w:val="002D071A"/>
    <w:rsid w:val="002D08C1"/>
    <w:rsid w:val="002D0BEF"/>
    <w:rsid w:val="002D0CED"/>
    <w:rsid w:val="002D1190"/>
    <w:rsid w:val="002D1365"/>
    <w:rsid w:val="002D17C9"/>
    <w:rsid w:val="002D18F2"/>
    <w:rsid w:val="002D1B1E"/>
    <w:rsid w:val="002D2826"/>
    <w:rsid w:val="002D28B1"/>
    <w:rsid w:val="002D28BB"/>
    <w:rsid w:val="002D2AA9"/>
    <w:rsid w:val="002D2B7A"/>
    <w:rsid w:val="002D2D2F"/>
    <w:rsid w:val="002D2E1A"/>
    <w:rsid w:val="002D3313"/>
    <w:rsid w:val="002D34B2"/>
    <w:rsid w:val="002D383B"/>
    <w:rsid w:val="002D3B5B"/>
    <w:rsid w:val="002D3CF2"/>
    <w:rsid w:val="002D4140"/>
    <w:rsid w:val="002D463C"/>
    <w:rsid w:val="002D477B"/>
    <w:rsid w:val="002D48B0"/>
    <w:rsid w:val="002D48F4"/>
    <w:rsid w:val="002D4A8C"/>
    <w:rsid w:val="002D4CCF"/>
    <w:rsid w:val="002D4DA8"/>
    <w:rsid w:val="002D4FB9"/>
    <w:rsid w:val="002D54A5"/>
    <w:rsid w:val="002D591B"/>
    <w:rsid w:val="002D5B37"/>
    <w:rsid w:val="002D5C02"/>
    <w:rsid w:val="002D5F0A"/>
    <w:rsid w:val="002D6353"/>
    <w:rsid w:val="002D63E0"/>
    <w:rsid w:val="002D646B"/>
    <w:rsid w:val="002D64D8"/>
    <w:rsid w:val="002D64FF"/>
    <w:rsid w:val="002D655B"/>
    <w:rsid w:val="002D6C0D"/>
    <w:rsid w:val="002D6C8A"/>
    <w:rsid w:val="002D7637"/>
    <w:rsid w:val="002D7DD3"/>
    <w:rsid w:val="002D7E0A"/>
    <w:rsid w:val="002D7F3D"/>
    <w:rsid w:val="002E00AE"/>
    <w:rsid w:val="002E016A"/>
    <w:rsid w:val="002E065B"/>
    <w:rsid w:val="002E0DE3"/>
    <w:rsid w:val="002E1148"/>
    <w:rsid w:val="002E17D0"/>
    <w:rsid w:val="002E17F2"/>
    <w:rsid w:val="002E18CF"/>
    <w:rsid w:val="002E1C01"/>
    <w:rsid w:val="002E1C8D"/>
    <w:rsid w:val="002E1CC2"/>
    <w:rsid w:val="002E1F67"/>
    <w:rsid w:val="002E2562"/>
    <w:rsid w:val="002E2635"/>
    <w:rsid w:val="002E26FF"/>
    <w:rsid w:val="002E27A2"/>
    <w:rsid w:val="002E2A4B"/>
    <w:rsid w:val="002E2C3D"/>
    <w:rsid w:val="002E2CD0"/>
    <w:rsid w:val="002E2F49"/>
    <w:rsid w:val="002E3166"/>
    <w:rsid w:val="002E3E26"/>
    <w:rsid w:val="002E42FD"/>
    <w:rsid w:val="002E45D5"/>
    <w:rsid w:val="002E48C9"/>
    <w:rsid w:val="002E4A45"/>
    <w:rsid w:val="002E4B1F"/>
    <w:rsid w:val="002E4E9C"/>
    <w:rsid w:val="002E52DB"/>
    <w:rsid w:val="002E52DD"/>
    <w:rsid w:val="002E5390"/>
    <w:rsid w:val="002E55E4"/>
    <w:rsid w:val="002E56D0"/>
    <w:rsid w:val="002E5A34"/>
    <w:rsid w:val="002E5C0F"/>
    <w:rsid w:val="002E5C4E"/>
    <w:rsid w:val="002E5F80"/>
    <w:rsid w:val="002E60C3"/>
    <w:rsid w:val="002E6445"/>
    <w:rsid w:val="002E648B"/>
    <w:rsid w:val="002E681C"/>
    <w:rsid w:val="002E684C"/>
    <w:rsid w:val="002E6AED"/>
    <w:rsid w:val="002E6B4B"/>
    <w:rsid w:val="002E71CE"/>
    <w:rsid w:val="002E77C2"/>
    <w:rsid w:val="002E7C10"/>
    <w:rsid w:val="002E7C92"/>
    <w:rsid w:val="002E7CAE"/>
    <w:rsid w:val="002F0191"/>
    <w:rsid w:val="002F06EF"/>
    <w:rsid w:val="002F0DB5"/>
    <w:rsid w:val="002F1601"/>
    <w:rsid w:val="002F1BFF"/>
    <w:rsid w:val="002F2771"/>
    <w:rsid w:val="002F2F2E"/>
    <w:rsid w:val="002F306C"/>
    <w:rsid w:val="002F3087"/>
    <w:rsid w:val="002F31B3"/>
    <w:rsid w:val="002F37A9"/>
    <w:rsid w:val="002F39B4"/>
    <w:rsid w:val="002F419E"/>
    <w:rsid w:val="002F4336"/>
    <w:rsid w:val="002F458D"/>
    <w:rsid w:val="002F47C1"/>
    <w:rsid w:val="002F49E4"/>
    <w:rsid w:val="002F4CD6"/>
    <w:rsid w:val="002F555B"/>
    <w:rsid w:val="002F5584"/>
    <w:rsid w:val="002F572E"/>
    <w:rsid w:val="002F5824"/>
    <w:rsid w:val="002F6121"/>
    <w:rsid w:val="002F63C2"/>
    <w:rsid w:val="002F650B"/>
    <w:rsid w:val="002F6740"/>
    <w:rsid w:val="002F69D3"/>
    <w:rsid w:val="002F69E4"/>
    <w:rsid w:val="002F6B46"/>
    <w:rsid w:val="002F6B73"/>
    <w:rsid w:val="002F7760"/>
    <w:rsid w:val="002F7D16"/>
    <w:rsid w:val="00300D7F"/>
    <w:rsid w:val="00301076"/>
    <w:rsid w:val="0030117F"/>
    <w:rsid w:val="00301A91"/>
    <w:rsid w:val="00301C03"/>
    <w:rsid w:val="00301CE6"/>
    <w:rsid w:val="003020EE"/>
    <w:rsid w:val="0030228A"/>
    <w:rsid w:val="0030256B"/>
    <w:rsid w:val="0030287F"/>
    <w:rsid w:val="00303275"/>
    <w:rsid w:val="0030378A"/>
    <w:rsid w:val="003041AC"/>
    <w:rsid w:val="00304272"/>
    <w:rsid w:val="00304558"/>
    <w:rsid w:val="00304F80"/>
    <w:rsid w:val="0030501F"/>
    <w:rsid w:val="00305492"/>
    <w:rsid w:val="0030552B"/>
    <w:rsid w:val="003058A6"/>
    <w:rsid w:val="00305A55"/>
    <w:rsid w:val="00305E94"/>
    <w:rsid w:val="00306182"/>
    <w:rsid w:val="0030665D"/>
    <w:rsid w:val="0030666B"/>
    <w:rsid w:val="00306964"/>
    <w:rsid w:val="00306E18"/>
    <w:rsid w:val="00307044"/>
    <w:rsid w:val="003072F1"/>
    <w:rsid w:val="003076F8"/>
    <w:rsid w:val="00307714"/>
    <w:rsid w:val="00307BA1"/>
    <w:rsid w:val="00307C19"/>
    <w:rsid w:val="0031000A"/>
    <w:rsid w:val="00310204"/>
    <w:rsid w:val="00310406"/>
    <w:rsid w:val="00310750"/>
    <w:rsid w:val="003107A5"/>
    <w:rsid w:val="00310F01"/>
    <w:rsid w:val="00310F4E"/>
    <w:rsid w:val="00311353"/>
    <w:rsid w:val="00311702"/>
    <w:rsid w:val="0031196C"/>
    <w:rsid w:val="00311D3D"/>
    <w:rsid w:val="00311E82"/>
    <w:rsid w:val="00312C92"/>
    <w:rsid w:val="003132BB"/>
    <w:rsid w:val="003132BC"/>
    <w:rsid w:val="003132DC"/>
    <w:rsid w:val="00313B6F"/>
    <w:rsid w:val="00313D67"/>
    <w:rsid w:val="00313D78"/>
    <w:rsid w:val="00313FD6"/>
    <w:rsid w:val="00314194"/>
    <w:rsid w:val="003143BD"/>
    <w:rsid w:val="00315008"/>
    <w:rsid w:val="00315363"/>
    <w:rsid w:val="0031618D"/>
    <w:rsid w:val="00316EDB"/>
    <w:rsid w:val="00317318"/>
    <w:rsid w:val="0031733C"/>
    <w:rsid w:val="003176AB"/>
    <w:rsid w:val="00317803"/>
    <w:rsid w:val="00317A83"/>
    <w:rsid w:val="00317A98"/>
    <w:rsid w:val="00317F54"/>
    <w:rsid w:val="003203ED"/>
    <w:rsid w:val="00320830"/>
    <w:rsid w:val="003208D4"/>
    <w:rsid w:val="003209A1"/>
    <w:rsid w:val="00320BDC"/>
    <w:rsid w:val="00320C67"/>
    <w:rsid w:val="0032133B"/>
    <w:rsid w:val="003213D1"/>
    <w:rsid w:val="00321451"/>
    <w:rsid w:val="00321743"/>
    <w:rsid w:val="00321B38"/>
    <w:rsid w:val="00321BC6"/>
    <w:rsid w:val="00321D97"/>
    <w:rsid w:val="00322144"/>
    <w:rsid w:val="003221EF"/>
    <w:rsid w:val="003223E6"/>
    <w:rsid w:val="00322926"/>
    <w:rsid w:val="00322B38"/>
    <w:rsid w:val="00322C9F"/>
    <w:rsid w:val="00322FCE"/>
    <w:rsid w:val="00324022"/>
    <w:rsid w:val="003241A4"/>
    <w:rsid w:val="003244BD"/>
    <w:rsid w:val="00324632"/>
    <w:rsid w:val="003248C2"/>
    <w:rsid w:val="00324A60"/>
    <w:rsid w:val="00324D23"/>
    <w:rsid w:val="00324D35"/>
    <w:rsid w:val="00324E95"/>
    <w:rsid w:val="00325059"/>
    <w:rsid w:val="00325173"/>
    <w:rsid w:val="00325536"/>
    <w:rsid w:val="00325B5E"/>
    <w:rsid w:val="00325B6A"/>
    <w:rsid w:val="00325B86"/>
    <w:rsid w:val="00326106"/>
    <w:rsid w:val="003262B9"/>
    <w:rsid w:val="00326D2E"/>
    <w:rsid w:val="00327282"/>
    <w:rsid w:val="003274B2"/>
    <w:rsid w:val="00327D2D"/>
    <w:rsid w:val="00327FE9"/>
    <w:rsid w:val="003300D2"/>
    <w:rsid w:val="0033023E"/>
    <w:rsid w:val="00330715"/>
    <w:rsid w:val="00331087"/>
    <w:rsid w:val="00331173"/>
    <w:rsid w:val="00331292"/>
    <w:rsid w:val="00331751"/>
    <w:rsid w:val="00331815"/>
    <w:rsid w:val="00331960"/>
    <w:rsid w:val="00331B12"/>
    <w:rsid w:val="00331BEE"/>
    <w:rsid w:val="00332349"/>
    <w:rsid w:val="0033294F"/>
    <w:rsid w:val="00332F2F"/>
    <w:rsid w:val="003332FC"/>
    <w:rsid w:val="00333D76"/>
    <w:rsid w:val="003341A2"/>
    <w:rsid w:val="00334579"/>
    <w:rsid w:val="00334762"/>
    <w:rsid w:val="00334E29"/>
    <w:rsid w:val="00335858"/>
    <w:rsid w:val="00335C01"/>
    <w:rsid w:val="00335DC4"/>
    <w:rsid w:val="0033623C"/>
    <w:rsid w:val="00336485"/>
    <w:rsid w:val="00336B1F"/>
    <w:rsid w:val="00336BDA"/>
    <w:rsid w:val="00336DAE"/>
    <w:rsid w:val="00337308"/>
    <w:rsid w:val="00337A1A"/>
    <w:rsid w:val="00337D70"/>
    <w:rsid w:val="003404A7"/>
    <w:rsid w:val="00340688"/>
    <w:rsid w:val="00340777"/>
    <w:rsid w:val="003407D8"/>
    <w:rsid w:val="003409C4"/>
    <w:rsid w:val="00340B40"/>
    <w:rsid w:val="00340FFE"/>
    <w:rsid w:val="00341195"/>
    <w:rsid w:val="00341324"/>
    <w:rsid w:val="00341435"/>
    <w:rsid w:val="00341701"/>
    <w:rsid w:val="00341BEB"/>
    <w:rsid w:val="00341FBA"/>
    <w:rsid w:val="00342210"/>
    <w:rsid w:val="00342647"/>
    <w:rsid w:val="00342ACE"/>
    <w:rsid w:val="00342BD7"/>
    <w:rsid w:val="00342DB1"/>
    <w:rsid w:val="00342E76"/>
    <w:rsid w:val="00343098"/>
    <w:rsid w:val="0034364D"/>
    <w:rsid w:val="003436AB"/>
    <w:rsid w:val="003438CE"/>
    <w:rsid w:val="00343B57"/>
    <w:rsid w:val="003445C9"/>
    <w:rsid w:val="00344797"/>
    <w:rsid w:val="003448CC"/>
    <w:rsid w:val="00344CD6"/>
    <w:rsid w:val="00344D07"/>
    <w:rsid w:val="0034501A"/>
    <w:rsid w:val="00345288"/>
    <w:rsid w:val="0034581C"/>
    <w:rsid w:val="00345E0D"/>
    <w:rsid w:val="00345EC8"/>
    <w:rsid w:val="003463D9"/>
    <w:rsid w:val="003465CD"/>
    <w:rsid w:val="00346AE7"/>
    <w:rsid w:val="00346DB5"/>
    <w:rsid w:val="00346F58"/>
    <w:rsid w:val="00347567"/>
    <w:rsid w:val="003475C5"/>
    <w:rsid w:val="003477B1"/>
    <w:rsid w:val="003502A5"/>
    <w:rsid w:val="00350355"/>
    <w:rsid w:val="003505F5"/>
    <w:rsid w:val="00350AFF"/>
    <w:rsid w:val="0035104C"/>
    <w:rsid w:val="00351418"/>
    <w:rsid w:val="00351460"/>
    <w:rsid w:val="00351D92"/>
    <w:rsid w:val="00352054"/>
    <w:rsid w:val="003522DB"/>
    <w:rsid w:val="00352540"/>
    <w:rsid w:val="00352795"/>
    <w:rsid w:val="00352A07"/>
    <w:rsid w:val="00352FBA"/>
    <w:rsid w:val="0035345F"/>
    <w:rsid w:val="00353BD0"/>
    <w:rsid w:val="00353EB9"/>
    <w:rsid w:val="00354129"/>
    <w:rsid w:val="00354189"/>
    <w:rsid w:val="00354E94"/>
    <w:rsid w:val="00355980"/>
    <w:rsid w:val="00355D97"/>
    <w:rsid w:val="00356177"/>
    <w:rsid w:val="00356352"/>
    <w:rsid w:val="0035644A"/>
    <w:rsid w:val="0035693F"/>
    <w:rsid w:val="00356BE2"/>
    <w:rsid w:val="00356DDE"/>
    <w:rsid w:val="00357018"/>
    <w:rsid w:val="0035702D"/>
    <w:rsid w:val="00357322"/>
    <w:rsid w:val="00357380"/>
    <w:rsid w:val="00357573"/>
    <w:rsid w:val="00357C1B"/>
    <w:rsid w:val="00357CDB"/>
    <w:rsid w:val="00357CEF"/>
    <w:rsid w:val="003602D9"/>
    <w:rsid w:val="003602EB"/>
    <w:rsid w:val="0036046F"/>
    <w:rsid w:val="003604CE"/>
    <w:rsid w:val="0036071B"/>
    <w:rsid w:val="00360A73"/>
    <w:rsid w:val="00360A7A"/>
    <w:rsid w:val="00361955"/>
    <w:rsid w:val="00361974"/>
    <w:rsid w:val="00361BCB"/>
    <w:rsid w:val="00361BED"/>
    <w:rsid w:val="00361E6E"/>
    <w:rsid w:val="00361E7B"/>
    <w:rsid w:val="0036211F"/>
    <w:rsid w:val="003623AC"/>
    <w:rsid w:val="00362E3A"/>
    <w:rsid w:val="003637A8"/>
    <w:rsid w:val="003638B7"/>
    <w:rsid w:val="003639B9"/>
    <w:rsid w:val="003639D8"/>
    <w:rsid w:val="003641CA"/>
    <w:rsid w:val="00364342"/>
    <w:rsid w:val="003654BC"/>
    <w:rsid w:val="003658EA"/>
    <w:rsid w:val="003662F2"/>
    <w:rsid w:val="0036630A"/>
    <w:rsid w:val="00366495"/>
    <w:rsid w:val="00366661"/>
    <w:rsid w:val="003669B6"/>
    <w:rsid w:val="00366B96"/>
    <w:rsid w:val="00366EB9"/>
    <w:rsid w:val="00366F2B"/>
    <w:rsid w:val="00367083"/>
    <w:rsid w:val="00367C42"/>
    <w:rsid w:val="00367E25"/>
    <w:rsid w:val="00370035"/>
    <w:rsid w:val="00370113"/>
    <w:rsid w:val="0037036A"/>
    <w:rsid w:val="00370826"/>
    <w:rsid w:val="00370B35"/>
    <w:rsid w:val="00370B7E"/>
    <w:rsid w:val="00370BFA"/>
    <w:rsid w:val="00370D99"/>
    <w:rsid w:val="00370E47"/>
    <w:rsid w:val="00371611"/>
    <w:rsid w:val="003717B0"/>
    <w:rsid w:val="00371D94"/>
    <w:rsid w:val="00371DB7"/>
    <w:rsid w:val="00371DF1"/>
    <w:rsid w:val="00371F63"/>
    <w:rsid w:val="00371F67"/>
    <w:rsid w:val="00372335"/>
    <w:rsid w:val="003723CC"/>
    <w:rsid w:val="00372727"/>
    <w:rsid w:val="00372857"/>
    <w:rsid w:val="00372A63"/>
    <w:rsid w:val="00372AFD"/>
    <w:rsid w:val="00373B5D"/>
    <w:rsid w:val="00373EDB"/>
    <w:rsid w:val="00374223"/>
    <w:rsid w:val="003742AC"/>
    <w:rsid w:val="00374545"/>
    <w:rsid w:val="003745B7"/>
    <w:rsid w:val="00374BBB"/>
    <w:rsid w:val="00374CAB"/>
    <w:rsid w:val="00375F72"/>
    <w:rsid w:val="003762BB"/>
    <w:rsid w:val="00376798"/>
    <w:rsid w:val="00376949"/>
    <w:rsid w:val="00376D71"/>
    <w:rsid w:val="00376DCA"/>
    <w:rsid w:val="003770FA"/>
    <w:rsid w:val="003778B2"/>
    <w:rsid w:val="00377BEA"/>
    <w:rsid w:val="00377CE1"/>
    <w:rsid w:val="00377EE1"/>
    <w:rsid w:val="003807F1"/>
    <w:rsid w:val="00380D66"/>
    <w:rsid w:val="003812C8"/>
    <w:rsid w:val="0038136F"/>
    <w:rsid w:val="00381E3B"/>
    <w:rsid w:val="00382144"/>
    <w:rsid w:val="00382739"/>
    <w:rsid w:val="00382967"/>
    <w:rsid w:val="00382FBB"/>
    <w:rsid w:val="003830E9"/>
    <w:rsid w:val="0038344F"/>
    <w:rsid w:val="00383B2C"/>
    <w:rsid w:val="00383CA7"/>
    <w:rsid w:val="00383D2F"/>
    <w:rsid w:val="00383D53"/>
    <w:rsid w:val="003842A9"/>
    <w:rsid w:val="0038487E"/>
    <w:rsid w:val="00384CD4"/>
    <w:rsid w:val="00384E39"/>
    <w:rsid w:val="00384FFA"/>
    <w:rsid w:val="003854B9"/>
    <w:rsid w:val="00385683"/>
    <w:rsid w:val="003856AE"/>
    <w:rsid w:val="00385917"/>
    <w:rsid w:val="00385BF0"/>
    <w:rsid w:val="00386545"/>
    <w:rsid w:val="003867A6"/>
    <w:rsid w:val="00386CC7"/>
    <w:rsid w:val="00386EC0"/>
    <w:rsid w:val="003871F7"/>
    <w:rsid w:val="00387619"/>
    <w:rsid w:val="00387623"/>
    <w:rsid w:val="0038775B"/>
    <w:rsid w:val="003878F6"/>
    <w:rsid w:val="00387FC6"/>
    <w:rsid w:val="00390066"/>
    <w:rsid w:val="00390A87"/>
    <w:rsid w:val="00390D34"/>
    <w:rsid w:val="0039193D"/>
    <w:rsid w:val="00391983"/>
    <w:rsid w:val="003920BD"/>
    <w:rsid w:val="003924C8"/>
    <w:rsid w:val="00392662"/>
    <w:rsid w:val="00393066"/>
    <w:rsid w:val="0039353E"/>
    <w:rsid w:val="00393633"/>
    <w:rsid w:val="0039371A"/>
    <w:rsid w:val="003939FF"/>
    <w:rsid w:val="00393AE6"/>
    <w:rsid w:val="00393F88"/>
    <w:rsid w:val="00394305"/>
    <w:rsid w:val="00394B06"/>
    <w:rsid w:val="00394BCE"/>
    <w:rsid w:val="003958A6"/>
    <w:rsid w:val="00395CC3"/>
    <w:rsid w:val="003969E3"/>
    <w:rsid w:val="00396D0F"/>
    <w:rsid w:val="00397861"/>
    <w:rsid w:val="003A09AA"/>
    <w:rsid w:val="003A1185"/>
    <w:rsid w:val="003A132E"/>
    <w:rsid w:val="003A14BD"/>
    <w:rsid w:val="003A1807"/>
    <w:rsid w:val="003A1E24"/>
    <w:rsid w:val="003A1FA2"/>
    <w:rsid w:val="003A2223"/>
    <w:rsid w:val="003A253E"/>
    <w:rsid w:val="003A2872"/>
    <w:rsid w:val="003A2965"/>
    <w:rsid w:val="003A2A0F"/>
    <w:rsid w:val="003A2B69"/>
    <w:rsid w:val="003A2DEF"/>
    <w:rsid w:val="003A323A"/>
    <w:rsid w:val="003A354F"/>
    <w:rsid w:val="003A40EA"/>
    <w:rsid w:val="003A4241"/>
    <w:rsid w:val="003A45A1"/>
    <w:rsid w:val="003A45A2"/>
    <w:rsid w:val="003A48CF"/>
    <w:rsid w:val="003A5571"/>
    <w:rsid w:val="003A5A1D"/>
    <w:rsid w:val="003A5B0A"/>
    <w:rsid w:val="003A5C1D"/>
    <w:rsid w:val="003A611B"/>
    <w:rsid w:val="003A652C"/>
    <w:rsid w:val="003A654C"/>
    <w:rsid w:val="003A69CE"/>
    <w:rsid w:val="003A6B4A"/>
    <w:rsid w:val="003A6BAC"/>
    <w:rsid w:val="003A7035"/>
    <w:rsid w:val="003A70A4"/>
    <w:rsid w:val="003A79D0"/>
    <w:rsid w:val="003A7D09"/>
    <w:rsid w:val="003A7ED6"/>
    <w:rsid w:val="003A7EF3"/>
    <w:rsid w:val="003A7F54"/>
    <w:rsid w:val="003B030A"/>
    <w:rsid w:val="003B055B"/>
    <w:rsid w:val="003B0A00"/>
    <w:rsid w:val="003B0A2A"/>
    <w:rsid w:val="003B0BA9"/>
    <w:rsid w:val="003B0FA5"/>
    <w:rsid w:val="003B1355"/>
    <w:rsid w:val="003B14D5"/>
    <w:rsid w:val="003B159C"/>
    <w:rsid w:val="003B172C"/>
    <w:rsid w:val="003B1AFA"/>
    <w:rsid w:val="003B1CE3"/>
    <w:rsid w:val="003B1E76"/>
    <w:rsid w:val="003B1F2C"/>
    <w:rsid w:val="003B218A"/>
    <w:rsid w:val="003B21B4"/>
    <w:rsid w:val="003B24DA"/>
    <w:rsid w:val="003B25C0"/>
    <w:rsid w:val="003B2F2A"/>
    <w:rsid w:val="003B35BE"/>
    <w:rsid w:val="003B35D5"/>
    <w:rsid w:val="003B369F"/>
    <w:rsid w:val="003B36A3"/>
    <w:rsid w:val="003B3AED"/>
    <w:rsid w:val="003B3C17"/>
    <w:rsid w:val="003B44BF"/>
    <w:rsid w:val="003B5576"/>
    <w:rsid w:val="003B5757"/>
    <w:rsid w:val="003B5BD8"/>
    <w:rsid w:val="003B6017"/>
    <w:rsid w:val="003B60FA"/>
    <w:rsid w:val="003B6396"/>
    <w:rsid w:val="003B6488"/>
    <w:rsid w:val="003B648F"/>
    <w:rsid w:val="003B64BB"/>
    <w:rsid w:val="003B6687"/>
    <w:rsid w:val="003B6D30"/>
    <w:rsid w:val="003B6D5F"/>
    <w:rsid w:val="003B6D84"/>
    <w:rsid w:val="003B6DA5"/>
    <w:rsid w:val="003B71D9"/>
    <w:rsid w:val="003B757F"/>
    <w:rsid w:val="003B7799"/>
    <w:rsid w:val="003B7CE0"/>
    <w:rsid w:val="003B7E4F"/>
    <w:rsid w:val="003B7FE5"/>
    <w:rsid w:val="003C03C5"/>
    <w:rsid w:val="003C10EC"/>
    <w:rsid w:val="003C11C8"/>
    <w:rsid w:val="003C15AD"/>
    <w:rsid w:val="003C1669"/>
    <w:rsid w:val="003C1B13"/>
    <w:rsid w:val="003C1BB2"/>
    <w:rsid w:val="003C220C"/>
    <w:rsid w:val="003C2702"/>
    <w:rsid w:val="003C285C"/>
    <w:rsid w:val="003C28BB"/>
    <w:rsid w:val="003C2940"/>
    <w:rsid w:val="003C2A75"/>
    <w:rsid w:val="003C2DAA"/>
    <w:rsid w:val="003C3B04"/>
    <w:rsid w:val="003C3DF7"/>
    <w:rsid w:val="003C4042"/>
    <w:rsid w:val="003C421A"/>
    <w:rsid w:val="003C4281"/>
    <w:rsid w:val="003C488A"/>
    <w:rsid w:val="003C4B92"/>
    <w:rsid w:val="003C56B4"/>
    <w:rsid w:val="003C59EE"/>
    <w:rsid w:val="003C64FA"/>
    <w:rsid w:val="003C6A31"/>
    <w:rsid w:val="003C6CDD"/>
    <w:rsid w:val="003C6E50"/>
    <w:rsid w:val="003C6FE4"/>
    <w:rsid w:val="003C7019"/>
    <w:rsid w:val="003C7279"/>
    <w:rsid w:val="003C73E6"/>
    <w:rsid w:val="003C7444"/>
    <w:rsid w:val="003C75A6"/>
    <w:rsid w:val="003C76CA"/>
    <w:rsid w:val="003C7806"/>
    <w:rsid w:val="003D02BF"/>
    <w:rsid w:val="003D0358"/>
    <w:rsid w:val="003D06F3"/>
    <w:rsid w:val="003D0CD4"/>
    <w:rsid w:val="003D109F"/>
    <w:rsid w:val="003D1635"/>
    <w:rsid w:val="003D1DEA"/>
    <w:rsid w:val="003D2478"/>
    <w:rsid w:val="003D2994"/>
    <w:rsid w:val="003D2A1C"/>
    <w:rsid w:val="003D2C6B"/>
    <w:rsid w:val="003D35AA"/>
    <w:rsid w:val="003D3C45"/>
    <w:rsid w:val="003D3D55"/>
    <w:rsid w:val="003D4026"/>
    <w:rsid w:val="003D417D"/>
    <w:rsid w:val="003D4FB2"/>
    <w:rsid w:val="003D509C"/>
    <w:rsid w:val="003D5114"/>
    <w:rsid w:val="003D5555"/>
    <w:rsid w:val="003D579A"/>
    <w:rsid w:val="003D5945"/>
    <w:rsid w:val="003D5B1F"/>
    <w:rsid w:val="003D62D6"/>
    <w:rsid w:val="003D638F"/>
    <w:rsid w:val="003D63F3"/>
    <w:rsid w:val="003D6894"/>
    <w:rsid w:val="003D7113"/>
    <w:rsid w:val="003D7666"/>
    <w:rsid w:val="003E04BC"/>
    <w:rsid w:val="003E07B9"/>
    <w:rsid w:val="003E08C2"/>
    <w:rsid w:val="003E0BBA"/>
    <w:rsid w:val="003E0D73"/>
    <w:rsid w:val="003E15FA"/>
    <w:rsid w:val="003E1601"/>
    <w:rsid w:val="003E2001"/>
    <w:rsid w:val="003E20A4"/>
    <w:rsid w:val="003E2539"/>
    <w:rsid w:val="003E288B"/>
    <w:rsid w:val="003E2AE0"/>
    <w:rsid w:val="003E2C7C"/>
    <w:rsid w:val="003E3216"/>
    <w:rsid w:val="003E3A47"/>
    <w:rsid w:val="003E3AB5"/>
    <w:rsid w:val="003E3FBA"/>
    <w:rsid w:val="003E425D"/>
    <w:rsid w:val="003E44B5"/>
    <w:rsid w:val="003E4824"/>
    <w:rsid w:val="003E4FB3"/>
    <w:rsid w:val="003E5262"/>
    <w:rsid w:val="003E55E4"/>
    <w:rsid w:val="003E59E0"/>
    <w:rsid w:val="003E5CD0"/>
    <w:rsid w:val="003E60D0"/>
    <w:rsid w:val="003E63F0"/>
    <w:rsid w:val="003E646D"/>
    <w:rsid w:val="003E68F7"/>
    <w:rsid w:val="003E6DDB"/>
    <w:rsid w:val="003E6E52"/>
    <w:rsid w:val="003E701C"/>
    <w:rsid w:val="003E71D1"/>
    <w:rsid w:val="003E74E3"/>
    <w:rsid w:val="003E7A60"/>
    <w:rsid w:val="003E7AE9"/>
    <w:rsid w:val="003E7B14"/>
    <w:rsid w:val="003F01AD"/>
    <w:rsid w:val="003F05C7"/>
    <w:rsid w:val="003F0810"/>
    <w:rsid w:val="003F0AB2"/>
    <w:rsid w:val="003F0AB9"/>
    <w:rsid w:val="003F0BA9"/>
    <w:rsid w:val="003F0E99"/>
    <w:rsid w:val="003F11A0"/>
    <w:rsid w:val="003F11E2"/>
    <w:rsid w:val="003F1457"/>
    <w:rsid w:val="003F15DB"/>
    <w:rsid w:val="003F1871"/>
    <w:rsid w:val="003F1876"/>
    <w:rsid w:val="003F1E2B"/>
    <w:rsid w:val="003F253C"/>
    <w:rsid w:val="003F298B"/>
    <w:rsid w:val="003F2C50"/>
    <w:rsid w:val="003F2CD4"/>
    <w:rsid w:val="003F2D2E"/>
    <w:rsid w:val="003F2E84"/>
    <w:rsid w:val="003F3098"/>
    <w:rsid w:val="003F3B68"/>
    <w:rsid w:val="003F4A75"/>
    <w:rsid w:val="003F4FD2"/>
    <w:rsid w:val="003F5071"/>
    <w:rsid w:val="003F5DD9"/>
    <w:rsid w:val="003F60E7"/>
    <w:rsid w:val="003F6BBE"/>
    <w:rsid w:val="003F6BF6"/>
    <w:rsid w:val="003F6F79"/>
    <w:rsid w:val="003F78AC"/>
    <w:rsid w:val="003F79E0"/>
    <w:rsid w:val="003F7F9A"/>
    <w:rsid w:val="004000E8"/>
    <w:rsid w:val="00400886"/>
    <w:rsid w:val="00400B38"/>
    <w:rsid w:val="00400EA2"/>
    <w:rsid w:val="004015C4"/>
    <w:rsid w:val="0040170D"/>
    <w:rsid w:val="00401A40"/>
    <w:rsid w:val="00401C54"/>
    <w:rsid w:val="00402503"/>
    <w:rsid w:val="00402E2B"/>
    <w:rsid w:val="004037B5"/>
    <w:rsid w:val="00403DD8"/>
    <w:rsid w:val="0040422A"/>
    <w:rsid w:val="00404660"/>
    <w:rsid w:val="004049B0"/>
    <w:rsid w:val="0040503B"/>
    <w:rsid w:val="0040512B"/>
    <w:rsid w:val="00405424"/>
    <w:rsid w:val="004057F9"/>
    <w:rsid w:val="00405CA5"/>
    <w:rsid w:val="00405DB8"/>
    <w:rsid w:val="0040636F"/>
    <w:rsid w:val="00406534"/>
    <w:rsid w:val="004065FB"/>
    <w:rsid w:val="00406BF1"/>
    <w:rsid w:val="00406D40"/>
    <w:rsid w:val="00406DFA"/>
    <w:rsid w:val="00406F2D"/>
    <w:rsid w:val="00407338"/>
    <w:rsid w:val="0040781E"/>
    <w:rsid w:val="00407876"/>
    <w:rsid w:val="004079E9"/>
    <w:rsid w:val="00407AC1"/>
    <w:rsid w:val="00407CC5"/>
    <w:rsid w:val="00407CD3"/>
    <w:rsid w:val="00407CE5"/>
    <w:rsid w:val="00407CF0"/>
    <w:rsid w:val="00407D7B"/>
    <w:rsid w:val="00410021"/>
    <w:rsid w:val="00410087"/>
    <w:rsid w:val="00410134"/>
    <w:rsid w:val="0041061F"/>
    <w:rsid w:val="00410B72"/>
    <w:rsid w:val="00410CE4"/>
    <w:rsid w:val="00410F18"/>
    <w:rsid w:val="00411096"/>
    <w:rsid w:val="00411113"/>
    <w:rsid w:val="004115AE"/>
    <w:rsid w:val="004117B2"/>
    <w:rsid w:val="0041184B"/>
    <w:rsid w:val="00411CEA"/>
    <w:rsid w:val="00412504"/>
    <w:rsid w:val="0041263E"/>
    <w:rsid w:val="0041267F"/>
    <w:rsid w:val="00412725"/>
    <w:rsid w:val="00412908"/>
    <w:rsid w:val="00412C11"/>
    <w:rsid w:val="00412E9A"/>
    <w:rsid w:val="004130CE"/>
    <w:rsid w:val="0041378D"/>
    <w:rsid w:val="00413AAC"/>
    <w:rsid w:val="00413BC1"/>
    <w:rsid w:val="00413E92"/>
    <w:rsid w:val="00413E93"/>
    <w:rsid w:val="0041419F"/>
    <w:rsid w:val="00414313"/>
    <w:rsid w:val="004143AE"/>
    <w:rsid w:val="004143CE"/>
    <w:rsid w:val="00414656"/>
    <w:rsid w:val="004147EB"/>
    <w:rsid w:val="00414BD6"/>
    <w:rsid w:val="004150A7"/>
    <w:rsid w:val="004156B2"/>
    <w:rsid w:val="00415BF9"/>
    <w:rsid w:val="004160D1"/>
    <w:rsid w:val="004160D2"/>
    <w:rsid w:val="004166AA"/>
    <w:rsid w:val="0041673D"/>
    <w:rsid w:val="00416816"/>
    <w:rsid w:val="00416A67"/>
    <w:rsid w:val="00416CDC"/>
    <w:rsid w:val="004172F4"/>
    <w:rsid w:val="004174AE"/>
    <w:rsid w:val="00417BD2"/>
    <w:rsid w:val="00417D8C"/>
    <w:rsid w:val="004210C9"/>
    <w:rsid w:val="00421105"/>
    <w:rsid w:val="00421141"/>
    <w:rsid w:val="004211C1"/>
    <w:rsid w:val="00421D89"/>
    <w:rsid w:val="00422231"/>
    <w:rsid w:val="004223A9"/>
    <w:rsid w:val="00422AA4"/>
    <w:rsid w:val="00422D74"/>
    <w:rsid w:val="00423671"/>
    <w:rsid w:val="00423726"/>
    <w:rsid w:val="004239B7"/>
    <w:rsid w:val="00423E9F"/>
    <w:rsid w:val="004242F4"/>
    <w:rsid w:val="0042455D"/>
    <w:rsid w:val="00424C77"/>
    <w:rsid w:val="00425529"/>
    <w:rsid w:val="004256A8"/>
    <w:rsid w:val="00425B51"/>
    <w:rsid w:val="00425EEE"/>
    <w:rsid w:val="004266D5"/>
    <w:rsid w:val="00426946"/>
    <w:rsid w:val="00426A4C"/>
    <w:rsid w:val="00426C9E"/>
    <w:rsid w:val="00427082"/>
    <w:rsid w:val="00427248"/>
    <w:rsid w:val="00427660"/>
    <w:rsid w:val="00427F5C"/>
    <w:rsid w:val="004300CB"/>
    <w:rsid w:val="0043020D"/>
    <w:rsid w:val="004302C9"/>
    <w:rsid w:val="0043055C"/>
    <w:rsid w:val="0043066E"/>
    <w:rsid w:val="00430677"/>
    <w:rsid w:val="004306ED"/>
    <w:rsid w:val="004308D6"/>
    <w:rsid w:val="00431348"/>
    <w:rsid w:val="00431849"/>
    <w:rsid w:val="00431A14"/>
    <w:rsid w:val="00432056"/>
    <w:rsid w:val="0043213C"/>
    <w:rsid w:val="004323B9"/>
    <w:rsid w:val="004325EE"/>
    <w:rsid w:val="0043274E"/>
    <w:rsid w:val="004329AC"/>
    <w:rsid w:val="00433001"/>
    <w:rsid w:val="0043316B"/>
    <w:rsid w:val="00433389"/>
    <w:rsid w:val="0043355D"/>
    <w:rsid w:val="00433F4E"/>
    <w:rsid w:val="00433F92"/>
    <w:rsid w:val="00434033"/>
    <w:rsid w:val="00434099"/>
    <w:rsid w:val="004341EF"/>
    <w:rsid w:val="0043439E"/>
    <w:rsid w:val="004355BC"/>
    <w:rsid w:val="00435870"/>
    <w:rsid w:val="00435AE6"/>
    <w:rsid w:val="00436175"/>
    <w:rsid w:val="004364E7"/>
    <w:rsid w:val="00436563"/>
    <w:rsid w:val="00436B72"/>
    <w:rsid w:val="00436BBC"/>
    <w:rsid w:val="00436BD6"/>
    <w:rsid w:val="00436D52"/>
    <w:rsid w:val="00437447"/>
    <w:rsid w:val="00437760"/>
    <w:rsid w:val="00437864"/>
    <w:rsid w:val="00437CF2"/>
    <w:rsid w:val="004409BA"/>
    <w:rsid w:val="00440C14"/>
    <w:rsid w:val="00440CCB"/>
    <w:rsid w:val="00440E10"/>
    <w:rsid w:val="004412B0"/>
    <w:rsid w:val="00441513"/>
    <w:rsid w:val="00441A50"/>
    <w:rsid w:val="00441A92"/>
    <w:rsid w:val="00441AA4"/>
    <w:rsid w:val="00442087"/>
    <w:rsid w:val="004420D3"/>
    <w:rsid w:val="00442488"/>
    <w:rsid w:val="004425A0"/>
    <w:rsid w:val="00442D2C"/>
    <w:rsid w:val="00442ECC"/>
    <w:rsid w:val="004431DC"/>
    <w:rsid w:val="0044371B"/>
    <w:rsid w:val="00443883"/>
    <w:rsid w:val="00443BF9"/>
    <w:rsid w:val="00443D5B"/>
    <w:rsid w:val="00443E17"/>
    <w:rsid w:val="00443F48"/>
    <w:rsid w:val="004448DA"/>
    <w:rsid w:val="004449A1"/>
    <w:rsid w:val="00444F56"/>
    <w:rsid w:val="00444FFB"/>
    <w:rsid w:val="00445091"/>
    <w:rsid w:val="0044559A"/>
    <w:rsid w:val="004458F6"/>
    <w:rsid w:val="00446488"/>
    <w:rsid w:val="00446955"/>
    <w:rsid w:val="00446D97"/>
    <w:rsid w:val="0044730C"/>
    <w:rsid w:val="00447CB1"/>
    <w:rsid w:val="00450643"/>
    <w:rsid w:val="004509C1"/>
    <w:rsid w:val="0045104C"/>
    <w:rsid w:val="004515CF"/>
    <w:rsid w:val="004517AA"/>
    <w:rsid w:val="00451A3D"/>
    <w:rsid w:val="004520FE"/>
    <w:rsid w:val="004529CA"/>
    <w:rsid w:val="00452CAC"/>
    <w:rsid w:val="004537A6"/>
    <w:rsid w:val="00453A71"/>
    <w:rsid w:val="0045453F"/>
    <w:rsid w:val="00454B04"/>
    <w:rsid w:val="00454C19"/>
    <w:rsid w:val="0045504E"/>
    <w:rsid w:val="0045519D"/>
    <w:rsid w:val="00455335"/>
    <w:rsid w:val="00455D93"/>
    <w:rsid w:val="00456301"/>
    <w:rsid w:val="004563D0"/>
    <w:rsid w:val="004565AA"/>
    <w:rsid w:val="004568C6"/>
    <w:rsid w:val="00456BC0"/>
    <w:rsid w:val="00456E2B"/>
    <w:rsid w:val="00456F25"/>
    <w:rsid w:val="00457565"/>
    <w:rsid w:val="004576B9"/>
    <w:rsid w:val="004579DF"/>
    <w:rsid w:val="00457B71"/>
    <w:rsid w:val="00457B77"/>
    <w:rsid w:val="00457C4D"/>
    <w:rsid w:val="00457E0B"/>
    <w:rsid w:val="004602F4"/>
    <w:rsid w:val="004603F3"/>
    <w:rsid w:val="00460738"/>
    <w:rsid w:val="00460799"/>
    <w:rsid w:val="00460A5C"/>
    <w:rsid w:val="00460B0B"/>
    <w:rsid w:val="00461065"/>
    <w:rsid w:val="004615B3"/>
    <w:rsid w:val="00461C11"/>
    <w:rsid w:val="00462421"/>
    <w:rsid w:val="0046261C"/>
    <w:rsid w:val="00463125"/>
    <w:rsid w:val="004633C3"/>
    <w:rsid w:val="0046416F"/>
    <w:rsid w:val="0046424F"/>
    <w:rsid w:val="0046442A"/>
    <w:rsid w:val="004649FB"/>
    <w:rsid w:val="00464AC6"/>
    <w:rsid w:val="00464B01"/>
    <w:rsid w:val="00464C0A"/>
    <w:rsid w:val="00464F2F"/>
    <w:rsid w:val="00465006"/>
    <w:rsid w:val="00465130"/>
    <w:rsid w:val="0046513E"/>
    <w:rsid w:val="00465535"/>
    <w:rsid w:val="0046574E"/>
    <w:rsid w:val="00465CB3"/>
    <w:rsid w:val="0046647B"/>
    <w:rsid w:val="00466489"/>
    <w:rsid w:val="00466559"/>
    <w:rsid w:val="0046659D"/>
    <w:rsid w:val="004666F5"/>
    <w:rsid w:val="004669E2"/>
    <w:rsid w:val="00466ACB"/>
    <w:rsid w:val="00466CE6"/>
    <w:rsid w:val="004673A7"/>
    <w:rsid w:val="00467573"/>
    <w:rsid w:val="004675C1"/>
    <w:rsid w:val="00467994"/>
    <w:rsid w:val="00467B50"/>
    <w:rsid w:val="00467F86"/>
    <w:rsid w:val="004700FF"/>
    <w:rsid w:val="00470162"/>
    <w:rsid w:val="004704A7"/>
    <w:rsid w:val="00470809"/>
    <w:rsid w:val="00470846"/>
    <w:rsid w:val="004708E4"/>
    <w:rsid w:val="00470A39"/>
    <w:rsid w:val="00470A6B"/>
    <w:rsid w:val="00470C31"/>
    <w:rsid w:val="00470DFD"/>
    <w:rsid w:val="00470E57"/>
    <w:rsid w:val="00470FE0"/>
    <w:rsid w:val="004717AC"/>
    <w:rsid w:val="0047189A"/>
    <w:rsid w:val="004719F7"/>
    <w:rsid w:val="00471DE0"/>
    <w:rsid w:val="00472059"/>
    <w:rsid w:val="004722BE"/>
    <w:rsid w:val="00472EC8"/>
    <w:rsid w:val="00473101"/>
    <w:rsid w:val="0047334B"/>
    <w:rsid w:val="004734D0"/>
    <w:rsid w:val="00473A4A"/>
    <w:rsid w:val="00473D17"/>
    <w:rsid w:val="0047405B"/>
    <w:rsid w:val="00474519"/>
    <w:rsid w:val="00474A70"/>
    <w:rsid w:val="0047556B"/>
    <w:rsid w:val="00476539"/>
    <w:rsid w:val="0047690A"/>
    <w:rsid w:val="0047699D"/>
    <w:rsid w:val="0047726D"/>
    <w:rsid w:val="00477596"/>
    <w:rsid w:val="00477768"/>
    <w:rsid w:val="0047792E"/>
    <w:rsid w:val="004803CF"/>
    <w:rsid w:val="004806E2"/>
    <w:rsid w:val="00481024"/>
    <w:rsid w:val="0048135B"/>
    <w:rsid w:val="004814B1"/>
    <w:rsid w:val="00481581"/>
    <w:rsid w:val="00482009"/>
    <w:rsid w:val="00482105"/>
    <w:rsid w:val="00482312"/>
    <w:rsid w:val="004824FB"/>
    <w:rsid w:val="004828E6"/>
    <w:rsid w:val="00482FC0"/>
    <w:rsid w:val="0048369A"/>
    <w:rsid w:val="00483E3D"/>
    <w:rsid w:val="004840C7"/>
    <w:rsid w:val="004844EE"/>
    <w:rsid w:val="004848D2"/>
    <w:rsid w:val="00484E40"/>
    <w:rsid w:val="00484EE5"/>
    <w:rsid w:val="00485904"/>
    <w:rsid w:val="00485BDD"/>
    <w:rsid w:val="00486782"/>
    <w:rsid w:val="00486C9F"/>
    <w:rsid w:val="00486F87"/>
    <w:rsid w:val="00487076"/>
    <w:rsid w:val="004873BB"/>
    <w:rsid w:val="00487592"/>
    <w:rsid w:val="00487843"/>
    <w:rsid w:val="00487B64"/>
    <w:rsid w:val="00487D40"/>
    <w:rsid w:val="00490F85"/>
    <w:rsid w:val="00491615"/>
    <w:rsid w:val="0049171E"/>
    <w:rsid w:val="0049177B"/>
    <w:rsid w:val="004918F6"/>
    <w:rsid w:val="00491A9C"/>
    <w:rsid w:val="00491D9A"/>
    <w:rsid w:val="00491DC5"/>
    <w:rsid w:val="00491DF2"/>
    <w:rsid w:val="004921B1"/>
    <w:rsid w:val="00492A1B"/>
    <w:rsid w:val="00492BC5"/>
    <w:rsid w:val="004938FB"/>
    <w:rsid w:val="0049395E"/>
    <w:rsid w:val="004939C7"/>
    <w:rsid w:val="0049478F"/>
    <w:rsid w:val="00494896"/>
    <w:rsid w:val="004948A1"/>
    <w:rsid w:val="00494B72"/>
    <w:rsid w:val="00494B92"/>
    <w:rsid w:val="00495115"/>
    <w:rsid w:val="00495190"/>
    <w:rsid w:val="00495396"/>
    <w:rsid w:val="00495473"/>
    <w:rsid w:val="00495625"/>
    <w:rsid w:val="0049565F"/>
    <w:rsid w:val="004960F2"/>
    <w:rsid w:val="004964F1"/>
    <w:rsid w:val="0049656B"/>
    <w:rsid w:val="00496E5D"/>
    <w:rsid w:val="00496EF6"/>
    <w:rsid w:val="00497212"/>
    <w:rsid w:val="004972CD"/>
    <w:rsid w:val="004975C3"/>
    <w:rsid w:val="004978C1"/>
    <w:rsid w:val="00497CF7"/>
    <w:rsid w:val="004A056B"/>
    <w:rsid w:val="004A0C7D"/>
    <w:rsid w:val="004A0F26"/>
    <w:rsid w:val="004A13C3"/>
    <w:rsid w:val="004A1640"/>
    <w:rsid w:val="004A16BC"/>
    <w:rsid w:val="004A1CF0"/>
    <w:rsid w:val="004A2057"/>
    <w:rsid w:val="004A2746"/>
    <w:rsid w:val="004A276E"/>
    <w:rsid w:val="004A2B94"/>
    <w:rsid w:val="004A2F16"/>
    <w:rsid w:val="004A33E3"/>
    <w:rsid w:val="004A3708"/>
    <w:rsid w:val="004A398A"/>
    <w:rsid w:val="004A3B7A"/>
    <w:rsid w:val="004A40B8"/>
    <w:rsid w:val="004A468C"/>
    <w:rsid w:val="004A50AD"/>
    <w:rsid w:val="004A5612"/>
    <w:rsid w:val="004A57B1"/>
    <w:rsid w:val="004A57E2"/>
    <w:rsid w:val="004A5ADC"/>
    <w:rsid w:val="004A63B0"/>
    <w:rsid w:val="004A646E"/>
    <w:rsid w:val="004A68DA"/>
    <w:rsid w:val="004A6F30"/>
    <w:rsid w:val="004A70E3"/>
    <w:rsid w:val="004A7C6F"/>
    <w:rsid w:val="004A7D7D"/>
    <w:rsid w:val="004A7EDC"/>
    <w:rsid w:val="004B04F3"/>
    <w:rsid w:val="004B0890"/>
    <w:rsid w:val="004B0AEA"/>
    <w:rsid w:val="004B0EB5"/>
    <w:rsid w:val="004B0EB8"/>
    <w:rsid w:val="004B11E3"/>
    <w:rsid w:val="004B187C"/>
    <w:rsid w:val="004B1A01"/>
    <w:rsid w:val="004B1C6E"/>
    <w:rsid w:val="004B1C91"/>
    <w:rsid w:val="004B1CFC"/>
    <w:rsid w:val="004B22F2"/>
    <w:rsid w:val="004B2761"/>
    <w:rsid w:val="004B2A89"/>
    <w:rsid w:val="004B2B52"/>
    <w:rsid w:val="004B2C2D"/>
    <w:rsid w:val="004B3203"/>
    <w:rsid w:val="004B32F7"/>
    <w:rsid w:val="004B33E8"/>
    <w:rsid w:val="004B3608"/>
    <w:rsid w:val="004B37C3"/>
    <w:rsid w:val="004B3B84"/>
    <w:rsid w:val="004B3CEE"/>
    <w:rsid w:val="004B3EDE"/>
    <w:rsid w:val="004B41E6"/>
    <w:rsid w:val="004B46A2"/>
    <w:rsid w:val="004B5177"/>
    <w:rsid w:val="004B56AF"/>
    <w:rsid w:val="004B59AB"/>
    <w:rsid w:val="004B5C42"/>
    <w:rsid w:val="004B5C4D"/>
    <w:rsid w:val="004B5E07"/>
    <w:rsid w:val="004B5E5C"/>
    <w:rsid w:val="004B61C4"/>
    <w:rsid w:val="004B6386"/>
    <w:rsid w:val="004B6866"/>
    <w:rsid w:val="004B6887"/>
    <w:rsid w:val="004B6ADB"/>
    <w:rsid w:val="004B6B0F"/>
    <w:rsid w:val="004B6C46"/>
    <w:rsid w:val="004B6F6A"/>
    <w:rsid w:val="004B752C"/>
    <w:rsid w:val="004B758A"/>
    <w:rsid w:val="004B75CE"/>
    <w:rsid w:val="004B761F"/>
    <w:rsid w:val="004B7C0C"/>
    <w:rsid w:val="004B7D7C"/>
    <w:rsid w:val="004B7F5E"/>
    <w:rsid w:val="004C03BD"/>
    <w:rsid w:val="004C06CB"/>
    <w:rsid w:val="004C0F07"/>
    <w:rsid w:val="004C106A"/>
    <w:rsid w:val="004C175E"/>
    <w:rsid w:val="004C18E7"/>
    <w:rsid w:val="004C211D"/>
    <w:rsid w:val="004C2170"/>
    <w:rsid w:val="004C22FE"/>
    <w:rsid w:val="004C2383"/>
    <w:rsid w:val="004C2470"/>
    <w:rsid w:val="004C267A"/>
    <w:rsid w:val="004C28A5"/>
    <w:rsid w:val="004C28BF"/>
    <w:rsid w:val="004C2B26"/>
    <w:rsid w:val="004C2CE4"/>
    <w:rsid w:val="004C2D85"/>
    <w:rsid w:val="004C37F2"/>
    <w:rsid w:val="004C3898"/>
    <w:rsid w:val="004C41BA"/>
    <w:rsid w:val="004C473D"/>
    <w:rsid w:val="004C4921"/>
    <w:rsid w:val="004C4D88"/>
    <w:rsid w:val="004C5711"/>
    <w:rsid w:val="004C5E0E"/>
    <w:rsid w:val="004C5F96"/>
    <w:rsid w:val="004C60BB"/>
    <w:rsid w:val="004C63A9"/>
    <w:rsid w:val="004C64BB"/>
    <w:rsid w:val="004C728D"/>
    <w:rsid w:val="004C79C2"/>
    <w:rsid w:val="004C7CBD"/>
    <w:rsid w:val="004C7D72"/>
    <w:rsid w:val="004C7EEF"/>
    <w:rsid w:val="004D000F"/>
    <w:rsid w:val="004D0199"/>
    <w:rsid w:val="004D045B"/>
    <w:rsid w:val="004D0558"/>
    <w:rsid w:val="004D0A5D"/>
    <w:rsid w:val="004D0D16"/>
    <w:rsid w:val="004D135D"/>
    <w:rsid w:val="004D1C2A"/>
    <w:rsid w:val="004D1DD8"/>
    <w:rsid w:val="004D23B1"/>
    <w:rsid w:val="004D2572"/>
    <w:rsid w:val="004D2A39"/>
    <w:rsid w:val="004D350E"/>
    <w:rsid w:val="004D36B1"/>
    <w:rsid w:val="004D3807"/>
    <w:rsid w:val="004D389A"/>
    <w:rsid w:val="004D3C71"/>
    <w:rsid w:val="004D3E24"/>
    <w:rsid w:val="004D3F5C"/>
    <w:rsid w:val="004D3F9E"/>
    <w:rsid w:val="004D4119"/>
    <w:rsid w:val="004D46D6"/>
    <w:rsid w:val="004D4800"/>
    <w:rsid w:val="004D4964"/>
    <w:rsid w:val="004D5138"/>
    <w:rsid w:val="004D5579"/>
    <w:rsid w:val="004D6190"/>
    <w:rsid w:val="004D61C3"/>
    <w:rsid w:val="004D6537"/>
    <w:rsid w:val="004D658F"/>
    <w:rsid w:val="004D67F1"/>
    <w:rsid w:val="004D7426"/>
    <w:rsid w:val="004D747A"/>
    <w:rsid w:val="004D7642"/>
    <w:rsid w:val="004D790C"/>
    <w:rsid w:val="004D7910"/>
    <w:rsid w:val="004D7EBD"/>
    <w:rsid w:val="004D7F80"/>
    <w:rsid w:val="004E087A"/>
    <w:rsid w:val="004E1AC5"/>
    <w:rsid w:val="004E2337"/>
    <w:rsid w:val="004E2680"/>
    <w:rsid w:val="004E26C9"/>
    <w:rsid w:val="004E28F9"/>
    <w:rsid w:val="004E29D1"/>
    <w:rsid w:val="004E3074"/>
    <w:rsid w:val="004E43EE"/>
    <w:rsid w:val="004E448E"/>
    <w:rsid w:val="004E44B9"/>
    <w:rsid w:val="004E44FC"/>
    <w:rsid w:val="004E462E"/>
    <w:rsid w:val="004E48E4"/>
    <w:rsid w:val="004E4971"/>
    <w:rsid w:val="004E4DE6"/>
    <w:rsid w:val="004E4FE6"/>
    <w:rsid w:val="004E5074"/>
    <w:rsid w:val="004E518E"/>
    <w:rsid w:val="004E56DC"/>
    <w:rsid w:val="004E5F7A"/>
    <w:rsid w:val="004E61A0"/>
    <w:rsid w:val="004E6356"/>
    <w:rsid w:val="004E66DF"/>
    <w:rsid w:val="004E66FC"/>
    <w:rsid w:val="004E687F"/>
    <w:rsid w:val="004E68AB"/>
    <w:rsid w:val="004E6DE6"/>
    <w:rsid w:val="004E7386"/>
    <w:rsid w:val="004E742F"/>
    <w:rsid w:val="004E76F4"/>
    <w:rsid w:val="004E7798"/>
    <w:rsid w:val="004E7A09"/>
    <w:rsid w:val="004F04EA"/>
    <w:rsid w:val="004F0738"/>
    <w:rsid w:val="004F0924"/>
    <w:rsid w:val="004F09AB"/>
    <w:rsid w:val="004F0B4E"/>
    <w:rsid w:val="004F0B6C"/>
    <w:rsid w:val="004F14E0"/>
    <w:rsid w:val="004F1E0E"/>
    <w:rsid w:val="004F1F66"/>
    <w:rsid w:val="004F2078"/>
    <w:rsid w:val="004F22A5"/>
    <w:rsid w:val="004F22BC"/>
    <w:rsid w:val="004F2368"/>
    <w:rsid w:val="004F245A"/>
    <w:rsid w:val="004F2F5E"/>
    <w:rsid w:val="004F313F"/>
    <w:rsid w:val="004F3B11"/>
    <w:rsid w:val="004F421A"/>
    <w:rsid w:val="004F44EE"/>
    <w:rsid w:val="004F4793"/>
    <w:rsid w:val="004F48A0"/>
    <w:rsid w:val="004F4C22"/>
    <w:rsid w:val="004F4DA3"/>
    <w:rsid w:val="004F50CD"/>
    <w:rsid w:val="004F50E7"/>
    <w:rsid w:val="004F5179"/>
    <w:rsid w:val="004F5623"/>
    <w:rsid w:val="004F5780"/>
    <w:rsid w:val="004F5FB8"/>
    <w:rsid w:val="004F6169"/>
    <w:rsid w:val="004F76EE"/>
    <w:rsid w:val="004F7C60"/>
    <w:rsid w:val="005004DA"/>
    <w:rsid w:val="0050058C"/>
    <w:rsid w:val="0050086C"/>
    <w:rsid w:val="00500C61"/>
    <w:rsid w:val="005014AD"/>
    <w:rsid w:val="00502784"/>
    <w:rsid w:val="005030AA"/>
    <w:rsid w:val="005031C8"/>
    <w:rsid w:val="0050345C"/>
    <w:rsid w:val="005035D0"/>
    <w:rsid w:val="0050384A"/>
    <w:rsid w:val="00503AB9"/>
    <w:rsid w:val="00503CD8"/>
    <w:rsid w:val="00503D52"/>
    <w:rsid w:val="00503EB6"/>
    <w:rsid w:val="00504054"/>
    <w:rsid w:val="0050423C"/>
    <w:rsid w:val="0050439E"/>
    <w:rsid w:val="005047E9"/>
    <w:rsid w:val="00504BC9"/>
    <w:rsid w:val="00504D90"/>
    <w:rsid w:val="00506038"/>
    <w:rsid w:val="0050610F"/>
    <w:rsid w:val="00506557"/>
    <w:rsid w:val="00506607"/>
    <w:rsid w:val="00506613"/>
    <w:rsid w:val="0050677A"/>
    <w:rsid w:val="0050698C"/>
    <w:rsid w:val="00507867"/>
    <w:rsid w:val="00507965"/>
    <w:rsid w:val="00507D7A"/>
    <w:rsid w:val="00507DBF"/>
    <w:rsid w:val="00507FC6"/>
    <w:rsid w:val="00510602"/>
    <w:rsid w:val="005108D8"/>
    <w:rsid w:val="00510D17"/>
    <w:rsid w:val="00511046"/>
    <w:rsid w:val="0051139C"/>
    <w:rsid w:val="005113B1"/>
    <w:rsid w:val="005116F9"/>
    <w:rsid w:val="00511D99"/>
    <w:rsid w:val="005120C2"/>
    <w:rsid w:val="00512210"/>
    <w:rsid w:val="00512410"/>
    <w:rsid w:val="0051243E"/>
    <w:rsid w:val="0051248A"/>
    <w:rsid w:val="0051279F"/>
    <w:rsid w:val="00512819"/>
    <w:rsid w:val="0051285A"/>
    <w:rsid w:val="00512A95"/>
    <w:rsid w:val="00512CC6"/>
    <w:rsid w:val="00512DE3"/>
    <w:rsid w:val="005134F9"/>
    <w:rsid w:val="005136CF"/>
    <w:rsid w:val="005136F1"/>
    <w:rsid w:val="00513C5D"/>
    <w:rsid w:val="00513E66"/>
    <w:rsid w:val="0051483F"/>
    <w:rsid w:val="005153A7"/>
    <w:rsid w:val="00515A76"/>
    <w:rsid w:val="00515F67"/>
    <w:rsid w:val="00516B8A"/>
    <w:rsid w:val="00516ED2"/>
    <w:rsid w:val="0051701F"/>
    <w:rsid w:val="005170DC"/>
    <w:rsid w:val="005174AD"/>
    <w:rsid w:val="005176A9"/>
    <w:rsid w:val="00517A6A"/>
    <w:rsid w:val="00517E94"/>
    <w:rsid w:val="00520417"/>
    <w:rsid w:val="005208B2"/>
    <w:rsid w:val="00520922"/>
    <w:rsid w:val="005209BC"/>
    <w:rsid w:val="00520B84"/>
    <w:rsid w:val="00520F68"/>
    <w:rsid w:val="005211F0"/>
    <w:rsid w:val="005219CF"/>
    <w:rsid w:val="00521A04"/>
    <w:rsid w:val="00521BA0"/>
    <w:rsid w:val="00521FA0"/>
    <w:rsid w:val="005225CA"/>
    <w:rsid w:val="00522869"/>
    <w:rsid w:val="00522D26"/>
    <w:rsid w:val="00523160"/>
    <w:rsid w:val="005231EC"/>
    <w:rsid w:val="005238FC"/>
    <w:rsid w:val="00523C8F"/>
    <w:rsid w:val="00524256"/>
    <w:rsid w:val="00524C4D"/>
    <w:rsid w:val="00524FA4"/>
    <w:rsid w:val="00525996"/>
    <w:rsid w:val="00525B58"/>
    <w:rsid w:val="00525FC6"/>
    <w:rsid w:val="0052640F"/>
    <w:rsid w:val="00526726"/>
    <w:rsid w:val="005267B7"/>
    <w:rsid w:val="005267D9"/>
    <w:rsid w:val="00526EF1"/>
    <w:rsid w:val="005276B9"/>
    <w:rsid w:val="00527A76"/>
    <w:rsid w:val="00527EAA"/>
    <w:rsid w:val="0053032A"/>
    <w:rsid w:val="00530B9F"/>
    <w:rsid w:val="00530DE6"/>
    <w:rsid w:val="00530F21"/>
    <w:rsid w:val="005312EF"/>
    <w:rsid w:val="005315A6"/>
    <w:rsid w:val="00531B54"/>
    <w:rsid w:val="00531C21"/>
    <w:rsid w:val="005320D8"/>
    <w:rsid w:val="00532325"/>
    <w:rsid w:val="00532872"/>
    <w:rsid w:val="00532FDE"/>
    <w:rsid w:val="00533113"/>
    <w:rsid w:val="005334CF"/>
    <w:rsid w:val="00534132"/>
    <w:rsid w:val="00534253"/>
    <w:rsid w:val="005342FE"/>
    <w:rsid w:val="00534B59"/>
    <w:rsid w:val="0053503D"/>
    <w:rsid w:val="005366B8"/>
    <w:rsid w:val="00536759"/>
    <w:rsid w:val="00537A89"/>
    <w:rsid w:val="00537C62"/>
    <w:rsid w:val="00537D5C"/>
    <w:rsid w:val="00537E84"/>
    <w:rsid w:val="005400D0"/>
    <w:rsid w:val="00540338"/>
    <w:rsid w:val="0054069F"/>
    <w:rsid w:val="00540BAA"/>
    <w:rsid w:val="00541418"/>
    <w:rsid w:val="005417F2"/>
    <w:rsid w:val="005419F8"/>
    <w:rsid w:val="00541CDD"/>
    <w:rsid w:val="00541DCB"/>
    <w:rsid w:val="00541E51"/>
    <w:rsid w:val="005420DF"/>
    <w:rsid w:val="0054269D"/>
    <w:rsid w:val="00542C12"/>
    <w:rsid w:val="00542D2F"/>
    <w:rsid w:val="0054384D"/>
    <w:rsid w:val="00543BD3"/>
    <w:rsid w:val="00543C9C"/>
    <w:rsid w:val="00543DFA"/>
    <w:rsid w:val="00544440"/>
    <w:rsid w:val="0054450E"/>
    <w:rsid w:val="00544C8D"/>
    <w:rsid w:val="00545366"/>
    <w:rsid w:val="00545601"/>
    <w:rsid w:val="005459F5"/>
    <w:rsid w:val="00545E27"/>
    <w:rsid w:val="00545F16"/>
    <w:rsid w:val="00545F9A"/>
    <w:rsid w:val="005463CA"/>
    <w:rsid w:val="00546970"/>
    <w:rsid w:val="00546E86"/>
    <w:rsid w:val="00546E8F"/>
    <w:rsid w:val="0054716C"/>
    <w:rsid w:val="00547542"/>
    <w:rsid w:val="005477A5"/>
    <w:rsid w:val="00547A2D"/>
    <w:rsid w:val="00547AD2"/>
    <w:rsid w:val="00547C10"/>
    <w:rsid w:val="00550AD5"/>
    <w:rsid w:val="00550CDB"/>
    <w:rsid w:val="00550D53"/>
    <w:rsid w:val="005510B1"/>
    <w:rsid w:val="00551708"/>
    <w:rsid w:val="00551AF9"/>
    <w:rsid w:val="00551F91"/>
    <w:rsid w:val="005520E0"/>
    <w:rsid w:val="00552290"/>
    <w:rsid w:val="005529D6"/>
    <w:rsid w:val="00553367"/>
    <w:rsid w:val="00553462"/>
    <w:rsid w:val="005534E8"/>
    <w:rsid w:val="005539DF"/>
    <w:rsid w:val="00553C95"/>
    <w:rsid w:val="00553CEB"/>
    <w:rsid w:val="00553D34"/>
    <w:rsid w:val="00553F6E"/>
    <w:rsid w:val="005540B4"/>
    <w:rsid w:val="00554792"/>
    <w:rsid w:val="00554E19"/>
    <w:rsid w:val="005555C6"/>
    <w:rsid w:val="00555664"/>
    <w:rsid w:val="00555B4E"/>
    <w:rsid w:val="005563BE"/>
    <w:rsid w:val="005565F3"/>
    <w:rsid w:val="005567E9"/>
    <w:rsid w:val="00556BA0"/>
    <w:rsid w:val="00556DEC"/>
    <w:rsid w:val="0055736F"/>
    <w:rsid w:val="00557880"/>
    <w:rsid w:val="00560362"/>
    <w:rsid w:val="005608B5"/>
    <w:rsid w:val="00560EEA"/>
    <w:rsid w:val="0056121F"/>
    <w:rsid w:val="0056239D"/>
    <w:rsid w:val="005626EF"/>
    <w:rsid w:val="00562731"/>
    <w:rsid w:val="005628F5"/>
    <w:rsid w:val="00563F77"/>
    <w:rsid w:val="0056442D"/>
    <w:rsid w:val="005645FE"/>
    <w:rsid w:val="00564672"/>
    <w:rsid w:val="005647B3"/>
    <w:rsid w:val="00564C86"/>
    <w:rsid w:val="00565251"/>
    <w:rsid w:val="0056578A"/>
    <w:rsid w:val="00565840"/>
    <w:rsid w:val="00565988"/>
    <w:rsid w:val="00566096"/>
    <w:rsid w:val="005662D9"/>
    <w:rsid w:val="00566360"/>
    <w:rsid w:val="00566758"/>
    <w:rsid w:val="005669E9"/>
    <w:rsid w:val="005675C7"/>
    <w:rsid w:val="00567C4B"/>
    <w:rsid w:val="00567E4A"/>
    <w:rsid w:val="00567E80"/>
    <w:rsid w:val="00567F7E"/>
    <w:rsid w:val="0057002D"/>
    <w:rsid w:val="005702DE"/>
    <w:rsid w:val="0057065D"/>
    <w:rsid w:val="00570743"/>
    <w:rsid w:val="00570962"/>
    <w:rsid w:val="00571386"/>
    <w:rsid w:val="0057152E"/>
    <w:rsid w:val="00571892"/>
    <w:rsid w:val="0057194F"/>
    <w:rsid w:val="00571B0D"/>
    <w:rsid w:val="00572505"/>
    <w:rsid w:val="00572FC3"/>
    <w:rsid w:val="00573230"/>
    <w:rsid w:val="005738FA"/>
    <w:rsid w:val="00573A3C"/>
    <w:rsid w:val="00574193"/>
    <w:rsid w:val="00574F75"/>
    <w:rsid w:val="005758B8"/>
    <w:rsid w:val="00575964"/>
    <w:rsid w:val="00575A28"/>
    <w:rsid w:val="00575B3B"/>
    <w:rsid w:val="00575BEA"/>
    <w:rsid w:val="00575C57"/>
    <w:rsid w:val="00575CC4"/>
    <w:rsid w:val="00575CF3"/>
    <w:rsid w:val="0057639B"/>
    <w:rsid w:val="00576A7F"/>
    <w:rsid w:val="00576C69"/>
    <w:rsid w:val="00576E19"/>
    <w:rsid w:val="00576F22"/>
    <w:rsid w:val="00576F47"/>
    <w:rsid w:val="005778C9"/>
    <w:rsid w:val="00577A9A"/>
    <w:rsid w:val="00577F6C"/>
    <w:rsid w:val="0058040C"/>
    <w:rsid w:val="00580B7D"/>
    <w:rsid w:val="005812AA"/>
    <w:rsid w:val="005812D5"/>
    <w:rsid w:val="0058149A"/>
    <w:rsid w:val="005816CC"/>
    <w:rsid w:val="00581C31"/>
    <w:rsid w:val="00581EF4"/>
    <w:rsid w:val="0058235F"/>
    <w:rsid w:val="00582809"/>
    <w:rsid w:val="00582989"/>
    <w:rsid w:val="005829A6"/>
    <w:rsid w:val="00583675"/>
    <w:rsid w:val="00583713"/>
    <w:rsid w:val="00583A2A"/>
    <w:rsid w:val="00583DB5"/>
    <w:rsid w:val="00584B16"/>
    <w:rsid w:val="00584C28"/>
    <w:rsid w:val="00584C43"/>
    <w:rsid w:val="00584C5F"/>
    <w:rsid w:val="00585671"/>
    <w:rsid w:val="00585F65"/>
    <w:rsid w:val="00586306"/>
    <w:rsid w:val="0058648C"/>
    <w:rsid w:val="005864C3"/>
    <w:rsid w:val="005869A7"/>
    <w:rsid w:val="00586B15"/>
    <w:rsid w:val="00586EA6"/>
    <w:rsid w:val="00586FD6"/>
    <w:rsid w:val="0058798C"/>
    <w:rsid w:val="0059001C"/>
    <w:rsid w:val="005900FA"/>
    <w:rsid w:val="0059046F"/>
    <w:rsid w:val="0059094A"/>
    <w:rsid w:val="00590D59"/>
    <w:rsid w:val="00590F4B"/>
    <w:rsid w:val="0059101E"/>
    <w:rsid w:val="00591A04"/>
    <w:rsid w:val="00591E2B"/>
    <w:rsid w:val="00591FB7"/>
    <w:rsid w:val="0059329E"/>
    <w:rsid w:val="005935A4"/>
    <w:rsid w:val="00593686"/>
    <w:rsid w:val="0059381C"/>
    <w:rsid w:val="00593CC6"/>
    <w:rsid w:val="00593D86"/>
    <w:rsid w:val="00593E63"/>
    <w:rsid w:val="00593EDE"/>
    <w:rsid w:val="005941DF"/>
    <w:rsid w:val="0059423B"/>
    <w:rsid w:val="00594360"/>
    <w:rsid w:val="0059474B"/>
    <w:rsid w:val="0059476E"/>
    <w:rsid w:val="005948C2"/>
    <w:rsid w:val="005950B3"/>
    <w:rsid w:val="00595DCA"/>
    <w:rsid w:val="005966CC"/>
    <w:rsid w:val="005967C5"/>
    <w:rsid w:val="00597116"/>
    <w:rsid w:val="00597503"/>
    <w:rsid w:val="0059779B"/>
    <w:rsid w:val="0059799E"/>
    <w:rsid w:val="005A0141"/>
    <w:rsid w:val="005A027E"/>
    <w:rsid w:val="005A0C82"/>
    <w:rsid w:val="005A10FD"/>
    <w:rsid w:val="005A15CD"/>
    <w:rsid w:val="005A17C5"/>
    <w:rsid w:val="005A1C71"/>
    <w:rsid w:val="005A209A"/>
    <w:rsid w:val="005A21DC"/>
    <w:rsid w:val="005A263A"/>
    <w:rsid w:val="005A2948"/>
    <w:rsid w:val="005A2D31"/>
    <w:rsid w:val="005A3BE7"/>
    <w:rsid w:val="005A4491"/>
    <w:rsid w:val="005A45F7"/>
    <w:rsid w:val="005A46D0"/>
    <w:rsid w:val="005A4D92"/>
    <w:rsid w:val="005A54F4"/>
    <w:rsid w:val="005A560C"/>
    <w:rsid w:val="005A5F60"/>
    <w:rsid w:val="005A5FA2"/>
    <w:rsid w:val="005A616C"/>
    <w:rsid w:val="005A662D"/>
    <w:rsid w:val="005A6CE3"/>
    <w:rsid w:val="005A6DD3"/>
    <w:rsid w:val="005A71AD"/>
    <w:rsid w:val="005A78B8"/>
    <w:rsid w:val="005A7B53"/>
    <w:rsid w:val="005B0198"/>
    <w:rsid w:val="005B0375"/>
    <w:rsid w:val="005B03CA"/>
    <w:rsid w:val="005B044F"/>
    <w:rsid w:val="005B0B7A"/>
    <w:rsid w:val="005B10E4"/>
    <w:rsid w:val="005B1409"/>
    <w:rsid w:val="005B2D62"/>
    <w:rsid w:val="005B3319"/>
    <w:rsid w:val="005B35D7"/>
    <w:rsid w:val="005B3743"/>
    <w:rsid w:val="005B392A"/>
    <w:rsid w:val="005B3AA3"/>
    <w:rsid w:val="005B3BC8"/>
    <w:rsid w:val="005B3CB2"/>
    <w:rsid w:val="005B40B9"/>
    <w:rsid w:val="005B43F6"/>
    <w:rsid w:val="005B49CA"/>
    <w:rsid w:val="005B4C17"/>
    <w:rsid w:val="005B5DA0"/>
    <w:rsid w:val="005B6111"/>
    <w:rsid w:val="005B6205"/>
    <w:rsid w:val="005B6213"/>
    <w:rsid w:val="005B64BB"/>
    <w:rsid w:val="005B681E"/>
    <w:rsid w:val="005B6F83"/>
    <w:rsid w:val="005B70BA"/>
    <w:rsid w:val="005B726D"/>
    <w:rsid w:val="005B78CE"/>
    <w:rsid w:val="005B7EAA"/>
    <w:rsid w:val="005C06BD"/>
    <w:rsid w:val="005C0E94"/>
    <w:rsid w:val="005C10BB"/>
    <w:rsid w:val="005C16EE"/>
    <w:rsid w:val="005C1F28"/>
    <w:rsid w:val="005C20FD"/>
    <w:rsid w:val="005C29B9"/>
    <w:rsid w:val="005C2FD2"/>
    <w:rsid w:val="005C328A"/>
    <w:rsid w:val="005C3BA3"/>
    <w:rsid w:val="005C42F5"/>
    <w:rsid w:val="005C43FD"/>
    <w:rsid w:val="005C46C6"/>
    <w:rsid w:val="005C4A77"/>
    <w:rsid w:val="005C4C68"/>
    <w:rsid w:val="005C5428"/>
    <w:rsid w:val="005C59E9"/>
    <w:rsid w:val="005C59FB"/>
    <w:rsid w:val="005C681F"/>
    <w:rsid w:val="005C693C"/>
    <w:rsid w:val="005C6B22"/>
    <w:rsid w:val="005C7209"/>
    <w:rsid w:val="005C7325"/>
    <w:rsid w:val="005C74E7"/>
    <w:rsid w:val="005C74FB"/>
    <w:rsid w:val="005C7911"/>
    <w:rsid w:val="005C7BC4"/>
    <w:rsid w:val="005D025F"/>
    <w:rsid w:val="005D0765"/>
    <w:rsid w:val="005D0877"/>
    <w:rsid w:val="005D093B"/>
    <w:rsid w:val="005D0B6F"/>
    <w:rsid w:val="005D0BDD"/>
    <w:rsid w:val="005D0F01"/>
    <w:rsid w:val="005D0F30"/>
    <w:rsid w:val="005D111E"/>
    <w:rsid w:val="005D1120"/>
    <w:rsid w:val="005D12FA"/>
    <w:rsid w:val="005D143D"/>
    <w:rsid w:val="005D14ED"/>
    <w:rsid w:val="005D1602"/>
    <w:rsid w:val="005D1620"/>
    <w:rsid w:val="005D1820"/>
    <w:rsid w:val="005D1C98"/>
    <w:rsid w:val="005D2066"/>
    <w:rsid w:val="005D248C"/>
    <w:rsid w:val="005D26CE"/>
    <w:rsid w:val="005D283A"/>
    <w:rsid w:val="005D2CAE"/>
    <w:rsid w:val="005D2EBC"/>
    <w:rsid w:val="005D3224"/>
    <w:rsid w:val="005D32F7"/>
    <w:rsid w:val="005D33A4"/>
    <w:rsid w:val="005D34EF"/>
    <w:rsid w:val="005D3850"/>
    <w:rsid w:val="005D3AB3"/>
    <w:rsid w:val="005D3D32"/>
    <w:rsid w:val="005D3DB0"/>
    <w:rsid w:val="005D3E70"/>
    <w:rsid w:val="005D4491"/>
    <w:rsid w:val="005D473D"/>
    <w:rsid w:val="005D50EB"/>
    <w:rsid w:val="005D52BD"/>
    <w:rsid w:val="005D52E3"/>
    <w:rsid w:val="005D541D"/>
    <w:rsid w:val="005D5D4D"/>
    <w:rsid w:val="005D6B73"/>
    <w:rsid w:val="005D6C4F"/>
    <w:rsid w:val="005D733D"/>
    <w:rsid w:val="005D75F9"/>
    <w:rsid w:val="005D7BBA"/>
    <w:rsid w:val="005D7C29"/>
    <w:rsid w:val="005D7F80"/>
    <w:rsid w:val="005E017B"/>
    <w:rsid w:val="005E0758"/>
    <w:rsid w:val="005E0C65"/>
    <w:rsid w:val="005E0C6F"/>
    <w:rsid w:val="005E0D2F"/>
    <w:rsid w:val="005E182A"/>
    <w:rsid w:val="005E18BB"/>
    <w:rsid w:val="005E2187"/>
    <w:rsid w:val="005E23DC"/>
    <w:rsid w:val="005E2BF0"/>
    <w:rsid w:val="005E2C9B"/>
    <w:rsid w:val="005E2DC5"/>
    <w:rsid w:val="005E2E26"/>
    <w:rsid w:val="005E32EA"/>
    <w:rsid w:val="005E346E"/>
    <w:rsid w:val="005E385F"/>
    <w:rsid w:val="005E39B5"/>
    <w:rsid w:val="005E3C8D"/>
    <w:rsid w:val="005E4306"/>
    <w:rsid w:val="005E4EEE"/>
    <w:rsid w:val="005E5574"/>
    <w:rsid w:val="005E5875"/>
    <w:rsid w:val="005E5B81"/>
    <w:rsid w:val="005E5C4E"/>
    <w:rsid w:val="005E5F98"/>
    <w:rsid w:val="005E6005"/>
    <w:rsid w:val="005E6057"/>
    <w:rsid w:val="005E6418"/>
    <w:rsid w:val="005E6E0A"/>
    <w:rsid w:val="005E7090"/>
    <w:rsid w:val="005E756E"/>
    <w:rsid w:val="005F006E"/>
    <w:rsid w:val="005F0374"/>
    <w:rsid w:val="005F05F2"/>
    <w:rsid w:val="005F07D5"/>
    <w:rsid w:val="005F088B"/>
    <w:rsid w:val="005F1414"/>
    <w:rsid w:val="005F1ABF"/>
    <w:rsid w:val="005F1AFA"/>
    <w:rsid w:val="005F1C93"/>
    <w:rsid w:val="005F1E40"/>
    <w:rsid w:val="005F2015"/>
    <w:rsid w:val="005F2235"/>
    <w:rsid w:val="005F2806"/>
    <w:rsid w:val="005F2B8F"/>
    <w:rsid w:val="005F2CB1"/>
    <w:rsid w:val="005F2CBE"/>
    <w:rsid w:val="005F2CE6"/>
    <w:rsid w:val="005F2F9A"/>
    <w:rsid w:val="005F3025"/>
    <w:rsid w:val="005F3814"/>
    <w:rsid w:val="005F3A52"/>
    <w:rsid w:val="005F3AA7"/>
    <w:rsid w:val="005F3C43"/>
    <w:rsid w:val="005F4544"/>
    <w:rsid w:val="005F4750"/>
    <w:rsid w:val="005F4BFB"/>
    <w:rsid w:val="005F4F63"/>
    <w:rsid w:val="005F51B6"/>
    <w:rsid w:val="005F5462"/>
    <w:rsid w:val="005F563B"/>
    <w:rsid w:val="005F5C1A"/>
    <w:rsid w:val="005F601E"/>
    <w:rsid w:val="005F618C"/>
    <w:rsid w:val="005F63A6"/>
    <w:rsid w:val="005F6965"/>
    <w:rsid w:val="005F6A23"/>
    <w:rsid w:val="005F6C73"/>
    <w:rsid w:val="005F70BD"/>
    <w:rsid w:val="005F757F"/>
    <w:rsid w:val="005F7BC3"/>
    <w:rsid w:val="005F7EBD"/>
    <w:rsid w:val="00600394"/>
    <w:rsid w:val="00600724"/>
    <w:rsid w:val="00600A36"/>
    <w:rsid w:val="00600B31"/>
    <w:rsid w:val="00601175"/>
    <w:rsid w:val="00601E1D"/>
    <w:rsid w:val="00602153"/>
    <w:rsid w:val="00602189"/>
    <w:rsid w:val="00602203"/>
    <w:rsid w:val="006022FD"/>
    <w:rsid w:val="006027B5"/>
    <w:rsid w:val="0060283C"/>
    <w:rsid w:val="00602BBE"/>
    <w:rsid w:val="0060347F"/>
    <w:rsid w:val="00603494"/>
    <w:rsid w:val="00604349"/>
    <w:rsid w:val="00604D0B"/>
    <w:rsid w:val="00604F14"/>
    <w:rsid w:val="006052A4"/>
    <w:rsid w:val="00605598"/>
    <w:rsid w:val="00605980"/>
    <w:rsid w:val="00605A91"/>
    <w:rsid w:val="00605AD7"/>
    <w:rsid w:val="006060B1"/>
    <w:rsid w:val="006066B3"/>
    <w:rsid w:val="006068D7"/>
    <w:rsid w:val="006069D9"/>
    <w:rsid w:val="00606CDC"/>
    <w:rsid w:val="00606EE9"/>
    <w:rsid w:val="00607223"/>
    <w:rsid w:val="00607349"/>
    <w:rsid w:val="006074C7"/>
    <w:rsid w:val="00607522"/>
    <w:rsid w:val="0060784D"/>
    <w:rsid w:val="00607854"/>
    <w:rsid w:val="00607A45"/>
    <w:rsid w:val="00607B07"/>
    <w:rsid w:val="00607BCD"/>
    <w:rsid w:val="00607C86"/>
    <w:rsid w:val="00607F13"/>
    <w:rsid w:val="00607F65"/>
    <w:rsid w:val="00607FED"/>
    <w:rsid w:val="006101A3"/>
    <w:rsid w:val="006107ED"/>
    <w:rsid w:val="0061118D"/>
    <w:rsid w:val="00611B83"/>
    <w:rsid w:val="006120A1"/>
    <w:rsid w:val="0061212A"/>
    <w:rsid w:val="006125EC"/>
    <w:rsid w:val="00612BEB"/>
    <w:rsid w:val="00612C1A"/>
    <w:rsid w:val="00612D64"/>
    <w:rsid w:val="00612F8C"/>
    <w:rsid w:val="00613257"/>
    <w:rsid w:val="00613963"/>
    <w:rsid w:val="00613DC2"/>
    <w:rsid w:val="00614569"/>
    <w:rsid w:val="00614850"/>
    <w:rsid w:val="00614947"/>
    <w:rsid w:val="00614A4D"/>
    <w:rsid w:val="00614B6C"/>
    <w:rsid w:val="00614BDB"/>
    <w:rsid w:val="00615738"/>
    <w:rsid w:val="00615B95"/>
    <w:rsid w:val="00615C2A"/>
    <w:rsid w:val="00615C56"/>
    <w:rsid w:val="00615FEC"/>
    <w:rsid w:val="0061636C"/>
    <w:rsid w:val="006163EA"/>
    <w:rsid w:val="0061712F"/>
    <w:rsid w:val="006175A3"/>
    <w:rsid w:val="00617AA7"/>
    <w:rsid w:val="006200C7"/>
    <w:rsid w:val="006201D3"/>
    <w:rsid w:val="0062045F"/>
    <w:rsid w:val="00620500"/>
    <w:rsid w:val="00620868"/>
    <w:rsid w:val="00620A71"/>
    <w:rsid w:val="00620AB4"/>
    <w:rsid w:val="00620D80"/>
    <w:rsid w:val="0062127F"/>
    <w:rsid w:val="00621589"/>
    <w:rsid w:val="00621834"/>
    <w:rsid w:val="00621F76"/>
    <w:rsid w:val="00622399"/>
    <w:rsid w:val="006224AE"/>
    <w:rsid w:val="0062280C"/>
    <w:rsid w:val="0062292C"/>
    <w:rsid w:val="00622A29"/>
    <w:rsid w:val="00622BFB"/>
    <w:rsid w:val="00623097"/>
    <w:rsid w:val="006234A6"/>
    <w:rsid w:val="0062363D"/>
    <w:rsid w:val="00623704"/>
    <w:rsid w:val="00623849"/>
    <w:rsid w:val="00624B9F"/>
    <w:rsid w:val="00624BE3"/>
    <w:rsid w:val="00624F34"/>
    <w:rsid w:val="0062616D"/>
    <w:rsid w:val="006263B6"/>
    <w:rsid w:val="00626EBF"/>
    <w:rsid w:val="00627278"/>
    <w:rsid w:val="006272AD"/>
    <w:rsid w:val="006276FF"/>
    <w:rsid w:val="00627836"/>
    <w:rsid w:val="00630001"/>
    <w:rsid w:val="0063010A"/>
    <w:rsid w:val="00630149"/>
    <w:rsid w:val="006305A3"/>
    <w:rsid w:val="0063067D"/>
    <w:rsid w:val="006306C1"/>
    <w:rsid w:val="00630F04"/>
    <w:rsid w:val="006311B3"/>
    <w:rsid w:val="006311CB"/>
    <w:rsid w:val="00631255"/>
    <w:rsid w:val="006313FD"/>
    <w:rsid w:val="00631449"/>
    <w:rsid w:val="00631CEE"/>
    <w:rsid w:val="00631EED"/>
    <w:rsid w:val="00632056"/>
    <w:rsid w:val="00632503"/>
    <w:rsid w:val="0063284C"/>
    <w:rsid w:val="006328CC"/>
    <w:rsid w:val="00632C18"/>
    <w:rsid w:val="00632E7B"/>
    <w:rsid w:val="00633327"/>
    <w:rsid w:val="00633FF3"/>
    <w:rsid w:val="006343AF"/>
    <w:rsid w:val="0063486B"/>
    <w:rsid w:val="006349C8"/>
    <w:rsid w:val="00634CC2"/>
    <w:rsid w:val="00634D42"/>
    <w:rsid w:val="00634D9E"/>
    <w:rsid w:val="00634E76"/>
    <w:rsid w:val="00634F03"/>
    <w:rsid w:val="006353A3"/>
    <w:rsid w:val="0063582A"/>
    <w:rsid w:val="00635E58"/>
    <w:rsid w:val="006361D5"/>
    <w:rsid w:val="00636398"/>
    <w:rsid w:val="006368D3"/>
    <w:rsid w:val="006369C2"/>
    <w:rsid w:val="00636C73"/>
    <w:rsid w:val="00636C95"/>
    <w:rsid w:val="00637470"/>
    <w:rsid w:val="006377EC"/>
    <w:rsid w:val="00637844"/>
    <w:rsid w:val="0063787F"/>
    <w:rsid w:val="00637C41"/>
    <w:rsid w:val="00637FD5"/>
    <w:rsid w:val="0064034A"/>
    <w:rsid w:val="006403B7"/>
    <w:rsid w:val="006408F9"/>
    <w:rsid w:val="00641229"/>
    <w:rsid w:val="0064151F"/>
    <w:rsid w:val="00641533"/>
    <w:rsid w:val="00641BF1"/>
    <w:rsid w:val="00641C34"/>
    <w:rsid w:val="00641E29"/>
    <w:rsid w:val="00641E62"/>
    <w:rsid w:val="00641E99"/>
    <w:rsid w:val="00641FEE"/>
    <w:rsid w:val="0064208D"/>
    <w:rsid w:val="006420B5"/>
    <w:rsid w:val="00642754"/>
    <w:rsid w:val="0064277D"/>
    <w:rsid w:val="00642889"/>
    <w:rsid w:val="006429BB"/>
    <w:rsid w:val="00642DB7"/>
    <w:rsid w:val="00643475"/>
    <w:rsid w:val="0064396A"/>
    <w:rsid w:val="0064410C"/>
    <w:rsid w:val="0064449B"/>
    <w:rsid w:val="006448FD"/>
    <w:rsid w:val="00644BD1"/>
    <w:rsid w:val="00644C33"/>
    <w:rsid w:val="00644D03"/>
    <w:rsid w:val="006450B8"/>
    <w:rsid w:val="00645590"/>
    <w:rsid w:val="0064591F"/>
    <w:rsid w:val="00645974"/>
    <w:rsid w:val="0064614A"/>
    <w:rsid w:val="0064624E"/>
    <w:rsid w:val="0064628A"/>
    <w:rsid w:val="00646CF3"/>
    <w:rsid w:val="00646EDF"/>
    <w:rsid w:val="006477A2"/>
    <w:rsid w:val="006478B1"/>
    <w:rsid w:val="006500DF"/>
    <w:rsid w:val="0065047C"/>
    <w:rsid w:val="006505C5"/>
    <w:rsid w:val="00650812"/>
    <w:rsid w:val="00650AB9"/>
    <w:rsid w:val="00650F10"/>
    <w:rsid w:val="00651736"/>
    <w:rsid w:val="006520B1"/>
    <w:rsid w:val="00652338"/>
    <w:rsid w:val="006523A2"/>
    <w:rsid w:val="006528B3"/>
    <w:rsid w:val="006529FC"/>
    <w:rsid w:val="00652C1B"/>
    <w:rsid w:val="006533A9"/>
    <w:rsid w:val="006534B5"/>
    <w:rsid w:val="00653591"/>
    <w:rsid w:val="006537E0"/>
    <w:rsid w:val="00653F11"/>
    <w:rsid w:val="00654174"/>
    <w:rsid w:val="00655400"/>
    <w:rsid w:val="00655733"/>
    <w:rsid w:val="00655825"/>
    <w:rsid w:val="00655ACD"/>
    <w:rsid w:val="00656155"/>
    <w:rsid w:val="00656313"/>
    <w:rsid w:val="00656A92"/>
    <w:rsid w:val="00656AF3"/>
    <w:rsid w:val="00656BC3"/>
    <w:rsid w:val="00656DDE"/>
    <w:rsid w:val="0065725E"/>
    <w:rsid w:val="0065787C"/>
    <w:rsid w:val="00657935"/>
    <w:rsid w:val="00657B06"/>
    <w:rsid w:val="00657F03"/>
    <w:rsid w:val="0066005F"/>
    <w:rsid w:val="0066011D"/>
    <w:rsid w:val="006601C8"/>
    <w:rsid w:val="0066033A"/>
    <w:rsid w:val="006603F7"/>
    <w:rsid w:val="0066048A"/>
    <w:rsid w:val="006604F4"/>
    <w:rsid w:val="00660546"/>
    <w:rsid w:val="006607C0"/>
    <w:rsid w:val="00660EEB"/>
    <w:rsid w:val="00661397"/>
    <w:rsid w:val="006613A6"/>
    <w:rsid w:val="006618E4"/>
    <w:rsid w:val="00661ABF"/>
    <w:rsid w:val="00661EFA"/>
    <w:rsid w:val="006626D2"/>
    <w:rsid w:val="006627A2"/>
    <w:rsid w:val="006629CE"/>
    <w:rsid w:val="00662B32"/>
    <w:rsid w:val="00663030"/>
    <w:rsid w:val="006634E6"/>
    <w:rsid w:val="00663680"/>
    <w:rsid w:val="006637CA"/>
    <w:rsid w:val="00664521"/>
    <w:rsid w:val="006649A4"/>
    <w:rsid w:val="00664D04"/>
    <w:rsid w:val="00664E7C"/>
    <w:rsid w:val="00665137"/>
    <w:rsid w:val="006652ED"/>
    <w:rsid w:val="006655EE"/>
    <w:rsid w:val="00665AC5"/>
    <w:rsid w:val="006666E8"/>
    <w:rsid w:val="00666A86"/>
    <w:rsid w:val="00667408"/>
    <w:rsid w:val="00667EE7"/>
    <w:rsid w:val="0067018F"/>
    <w:rsid w:val="0067039B"/>
    <w:rsid w:val="006708FB"/>
    <w:rsid w:val="00670922"/>
    <w:rsid w:val="00670BE1"/>
    <w:rsid w:val="00670CCB"/>
    <w:rsid w:val="0067101D"/>
    <w:rsid w:val="0067119A"/>
    <w:rsid w:val="0067153E"/>
    <w:rsid w:val="00671928"/>
    <w:rsid w:val="00671A84"/>
    <w:rsid w:val="00671B65"/>
    <w:rsid w:val="00671F88"/>
    <w:rsid w:val="0067218F"/>
    <w:rsid w:val="006726E1"/>
    <w:rsid w:val="006732A1"/>
    <w:rsid w:val="006737F0"/>
    <w:rsid w:val="0067396B"/>
    <w:rsid w:val="00673CB9"/>
    <w:rsid w:val="006741F2"/>
    <w:rsid w:val="00674418"/>
    <w:rsid w:val="0067472F"/>
    <w:rsid w:val="00674CC3"/>
    <w:rsid w:val="00674FE9"/>
    <w:rsid w:val="00675013"/>
    <w:rsid w:val="00675347"/>
    <w:rsid w:val="006753C1"/>
    <w:rsid w:val="00675549"/>
    <w:rsid w:val="00675933"/>
    <w:rsid w:val="00675C72"/>
    <w:rsid w:val="00675DE4"/>
    <w:rsid w:val="006762A9"/>
    <w:rsid w:val="00676A0E"/>
    <w:rsid w:val="00676AB7"/>
    <w:rsid w:val="00676B64"/>
    <w:rsid w:val="00676D92"/>
    <w:rsid w:val="00676F9C"/>
    <w:rsid w:val="006771F9"/>
    <w:rsid w:val="0067724A"/>
    <w:rsid w:val="0067764C"/>
    <w:rsid w:val="006776D7"/>
    <w:rsid w:val="006776EC"/>
    <w:rsid w:val="006777C3"/>
    <w:rsid w:val="0067798B"/>
    <w:rsid w:val="00677F65"/>
    <w:rsid w:val="00680069"/>
    <w:rsid w:val="006803B7"/>
    <w:rsid w:val="0068063B"/>
    <w:rsid w:val="006806F7"/>
    <w:rsid w:val="006809A5"/>
    <w:rsid w:val="00680A96"/>
    <w:rsid w:val="00680FAC"/>
    <w:rsid w:val="00681003"/>
    <w:rsid w:val="00681169"/>
    <w:rsid w:val="0068122E"/>
    <w:rsid w:val="006813BD"/>
    <w:rsid w:val="006813C8"/>
    <w:rsid w:val="006813F1"/>
    <w:rsid w:val="006817C9"/>
    <w:rsid w:val="0068183B"/>
    <w:rsid w:val="00681CDC"/>
    <w:rsid w:val="00681EBB"/>
    <w:rsid w:val="00681F85"/>
    <w:rsid w:val="0068225E"/>
    <w:rsid w:val="00682277"/>
    <w:rsid w:val="0068244E"/>
    <w:rsid w:val="006826F9"/>
    <w:rsid w:val="00682A46"/>
    <w:rsid w:val="00682B8B"/>
    <w:rsid w:val="00682BE8"/>
    <w:rsid w:val="00682F7A"/>
    <w:rsid w:val="006837E3"/>
    <w:rsid w:val="00683995"/>
    <w:rsid w:val="00683B36"/>
    <w:rsid w:val="00683ECE"/>
    <w:rsid w:val="00684471"/>
    <w:rsid w:val="00684580"/>
    <w:rsid w:val="00684BF5"/>
    <w:rsid w:val="00685492"/>
    <w:rsid w:val="006858C5"/>
    <w:rsid w:val="00685FBF"/>
    <w:rsid w:val="00686062"/>
    <w:rsid w:val="00686561"/>
    <w:rsid w:val="00687600"/>
    <w:rsid w:val="00687867"/>
    <w:rsid w:val="00687D08"/>
    <w:rsid w:val="006901E6"/>
    <w:rsid w:val="0069062E"/>
    <w:rsid w:val="0069076E"/>
    <w:rsid w:val="00690B63"/>
    <w:rsid w:val="006912C7"/>
    <w:rsid w:val="00691B38"/>
    <w:rsid w:val="006922F5"/>
    <w:rsid w:val="00692355"/>
    <w:rsid w:val="006924D6"/>
    <w:rsid w:val="00692863"/>
    <w:rsid w:val="00692A8D"/>
    <w:rsid w:val="0069301D"/>
    <w:rsid w:val="00693297"/>
    <w:rsid w:val="0069361A"/>
    <w:rsid w:val="0069396B"/>
    <w:rsid w:val="00693EBC"/>
    <w:rsid w:val="0069404E"/>
    <w:rsid w:val="00694CC1"/>
    <w:rsid w:val="00694F3C"/>
    <w:rsid w:val="00695481"/>
    <w:rsid w:val="00695A07"/>
    <w:rsid w:val="00695FC2"/>
    <w:rsid w:val="0069608D"/>
    <w:rsid w:val="00696512"/>
    <w:rsid w:val="00696734"/>
    <w:rsid w:val="00696949"/>
    <w:rsid w:val="006969DB"/>
    <w:rsid w:val="00696E2A"/>
    <w:rsid w:val="00697052"/>
    <w:rsid w:val="006970DA"/>
    <w:rsid w:val="006974BC"/>
    <w:rsid w:val="00697E00"/>
    <w:rsid w:val="006A03BC"/>
    <w:rsid w:val="006A1C5B"/>
    <w:rsid w:val="006A1D5D"/>
    <w:rsid w:val="006A1E3C"/>
    <w:rsid w:val="006A1FCC"/>
    <w:rsid w:val="006A209A"/>
    <w:rsid w:val="006A2358"/>
    <w:rsid w:val="006A23B3"/>
    <w:rsid w:val="006A2B46"/>
    <w:rsid w:val="006A2F23"/>
    <w:rsid w:val="006A30BB"/>
    <w:rsid w:val="006A34F6"/>
    <w:rsid w:val="006A3782"/>
    <w:rsid w:val="006A397B"/>
    <w:rsid w:val="006A3CC6"/>
    <w:rsid w:val="006A4338"/>
    <w:rsid w:val="006A439B"/>
    <w:rsid w:val="006A4632"/>
    <w:rsid w:val="006A46FB"/>
    <w:rsid w:val="006A4734"/>
    <w:rsid w:val="006A4B8A"/>
    <w:rsid w:val="006A4BDD"/>
    <w:rsid w:val="006A4C1B"/>
    <w:rsid w:val="006A4D9A"/>
    <w:rsid w:val="006A5675"/>
    <w:rsid w:val="006A5A5E"/>
    <w:rsid w:val="006A5C1B"/>
    <w:rsid w:val="006A5CDC"/>
    <w:rsid w:val="006A5E28"/>
    <w:rsid w:val="006A5F26"/>
    <w:rsid w:val="006A609A"/>
    <w:rsid w:val="006A60E2"/>
    <w:rsid w:val="006A6644"/>
    <w:rsid w:val="006A697B"/>
    <w:rsid w:val="006A6A08"/>
    <w:rsid w:val="006A6B5B"/>
    <w:rsid w:val="006A6ECA"/>
    <w:rsid w:val="006A70E7"/>
    <w:rsid w:val="006A742D"/>
    <w:rsid w:val="006A770E"/>
    <w:rsid w:val="006A7AFF"/>
    <w:rsid w:val="006A7FF8"/>
    <w:rsid w:val="006B021C"/>
    <w:rsid w:val="006B05AF"/>
    <w:rsid w:val="006B1074"/>
    <w:rsid w:val="006B1142"/>
    <w:rsid w:val="006B1816"/>
    <w:rsid w:val="006B1DA6"/>
    <w:rsid w:val="006B2005"/>
    <w:rsid w:val="006B2099"/>
    <w:rsid w:val="006B272D"/>
    <w:rsid w:val="006B2B18"/>
    <w:rsid w:val="006B2E93"/>
    <w:rsid w:val="006B35C8"/>
    <w:rsid w:val="006B3C5F"/>
    <w:rsid w:val="006B3EEB"/>
    <w:rsid w:val="006B40D7"/>
    <w:rsid w:val="006B42A8"/>
    <w:rsid w:val="006B44B1"/>
    <w:rsid w:val="006B48A4"/>
    <w:rsid w:val="006B4BE0"/>
    <w:rsid w:val="006B50CF"/>
    <w:rsid w:val="006B61A7"/>
    <w:rsid w:val="006B61DE"/>
    <w:rsid w:val="006B6462"/>
    <w:rsid w:val="006B665E"/>
    <w:rsid w:val="006B67E3"/>
    <w:rsid w:val="006B6ABB"/>
    <w:rsid w:val="006B7641"/>
    <w:rsid w:val="006B7ADD"/>
    <w:rsid w:val="006B7C32"/>
    <w:rsid w:val="006C03B8"/>
    <w:rsid w:val="006C05BB"/>
    <w:rsid w:val="006C18B7"/>
    <w:rsid w:val="006C2552"/>
    <w:rsid w:val="006C3B4F"/>
    <w:rsid w:val="006C3B71"/>
    <w:rsid w:val="006C3C88"/>
    <w:rsid w:val="006C443C"/>
    <w:rsid w:val="006C46E3"/>
    <w:rsid w:val="006C47B9"/>
    <w:rsid w:val="006C47F5"/>
    <w:rsid w:val="006C4907"/>
    <w:rsid w:val="006C4E81"/>
    <w:rsid w:val="006C5459"/>
    <w:rsid w:val="006C58DE"/>
    <w:rsid w:val="006C5BE8"/>
    <w:rsid w:val="006C5E6A"/>
    <w:rsid w:val="006C5EC9"/>
    <w:rsid w:val="006C6059"/>
    <w:rsid w:val="006C64A2"/>
    <w:rsid w:val="006C732F"/>
    <w:rsid w:val="006C7522"/>
    <w:rsid w:val="006C7619"/>
    <w:rsid w:val="006C7A1B"/>
    <w:rsid w:val="006D03C4"/>
    <w:rsid w:val="006D0579"/>
    <w:rsid w:val="006D061B"/>
    <w:rsid w:val="006D07F7"/>
    <w:rsid w:val="006D0CC4"/>
    <w:rsid w:val="006D11C1"/>
    <w:rsid w:val="006D12C8"/>
    <w:rsid w:val="006D1514"/>
    <w:rsid w:val="006D1562"/>
    <w:rsid w:val="006D1D70"/>
    <w:rsid w:val="006D1DE9"/>
    <w:rsid w:val="006D1E51"/>
    <w:rsid w:val="006D20D5"/>
    <w:rsid w:val="006D21B2"/>
    <w:rsid w:val="006D2478"/>
    <w:rsid w:val="006D273F"/>
    <w:rsid w:val="006D2ADF"/>
    <w:rsid w:val="006D32A6"/>
    <w:rsid w:val="006D37D2"/>
    <w:rsid w:val="006D38D9"/>
    <w:rsid w:val="006D3B8C"/>
    <w:rsid w:val="006D3CAD"/>
    <w:rsid w:val="006D42A3"/>
    <w:rsid w:val="006D4467"/>
    <w:rsid w:val="006D447A"/>
    <w:rsid w:val="006D4489"/>
    <w:rsid w:val="006D4600"/>
    <w:rsid w:val="006D4F88"/>
    <w:rsid w:val="006D5340"/>
    <w:rsid w:val="006D5E44"/>
    <w:rsid w:val="006D61DC"/>
    <w:rsid w:val="006D6357"/>
    <w:rsid w:val="006D6B17"/>
    <w:rsid w:val="006D6BE5"/>
    <w:rsid w:val="006D6F08"/>
    <w:rsid w:val="006D71B3"/>
    <w:rsid w:val="006D755C"/>
    <w:rsid w:val="006D762C"/>
    <w:rsid w:val="006D76FD"/>
    <w:rsid w:val="006D7925"/>
    <w:rsid w:val="006E062C"/>
    <w:rsid w:val="006E0963"/>
    <w:rsid w:val="006E0BC7"/>
    <w:rsid w:val="006E1C82"/>
    <w:rsid w:val="006E1CCE"/>
    <w:rsid w:val="006E1F33"/>
    <w:rsid w:val="006E2050"/>
    <w:rsid w:val="006E2137"/>
    <w:rsid w:val="006E2351"/>
    <w:rsid w:val="006E28B7"/>
    <w:rsid w:val="006E28BA"/>
    <w:rsid w:val="006E2A9B"/>
    <w:rsid w:val="006E2D40"/>
    <w:rsid w:val="006E2E1E"/>
    <w:rsid w:val="006E3310"/>
    <w:rsid w:val="006E34E4"/>
    <w:rsid w:val="006E3AEA"/>
    <w:rsid w:val="006E45C7"/>
    <w:rsid w:val="006E4C07"/>
    <w:rsid w:val="006E4E39"/>
    <w:rsid w:val="006E5632"/>
    <w:rsid w:val="006E565E"/>
    <w:rsid w:val="006E5684"/>
    <w:rsid w:val="006E5752"/>
    <w:rsid w:val="006E5844"/>
    <w:rsid w:val="006E62E3"/>
    <w:rsid w:val="006E661E"/>
    <w:rsid w:val="006E673D"/>
    <w:rsid w:val="006E681E"/>
    <w:rsid w:val="006E6946"/>
    <w:rsid w:val="006E7A1A"/>
    <w:rsid w:val="006E7BB5"/>
    <w:rsid w:val="006E7D3B"/>
    <w:rsid w:val="006F0019"/>
    <w:rsid w:val="006F020B"/>
    <w:rsid w:val="006F0A9B"/>
    <w:rsid w:val="006F12DC"/>
    <w:rsid w:val="006F1B70"/>
    <w:rsid w:val="006F24C7"/>
    <w:rsid w:val="006F2777"/>
    <w:rsid w:val="006F287B"/>
    <w:rsid w:val="006F2C34"/>
    <w:rsid w:val="006F341D"/>
    <w:rsid w:val="006F38FF"/>
    <w:rsid w:val="006F3CDE"/>
    <w:rsid w:val="006F3E58"/>
    <w:rsid w:val="006F3EDD"/>
    <w:rsid w:val="006F3FA0"/>
    <w:rsid w:val="006F4010"/>
    <w:rsid w:val="006F4266"/>
    <w:rsid w:val="006F433A"/>
    <w:rsid w:val="006F45C2"/>
    <w:rsid w:val="006F4DAF"/>
    <w:rsid w:val="006F526A"/>
    <w:rsid w:val="006F54BB"/>
    <w:rsid w:val="006F58D4"/>
    <w:rsid w:val="006F5C0E"/>
    <w:rsid w:val="006F6208"/>
    <w:rsid w:val="006F630B"/>
    <w:rsid w:val="006F6582"/>
    <w:rsid w:val="006F72A2"/>
    <w:rsid w:val="006F72D2"/>
    <w:rsid w:val="006F736D"/>
    <w:rsid w:val="006F759D"/>
    <w:rsid w:val="006F785F"/>
    <w:rsid w:val="006F78C7"/>
    <w:rsid w:val="0070007A"/>
    <w:rsid w:val="0070036E"/>
    <w:rsid w:val="00700532"/>
    <w:rsid w:val="0070060B"/>
    <w:rsid w:val="00700EF1"/>
    <w:rsid w:val="007012FB"/>
    <w:rsid w:val="0070192F"/>
    <w:rsid w:val="0070201B"/>
    <w:rsid w:val="00702275"/>
    <w:rsid w:val="00702463"/>
    <w:rsid w:val="007024ED"/>
    <w:rsid w:val="00702718"/>
    <w:rsid w:val="00702CB9"/>
    <w:rsid w:val="0070346E"/>
    <w:rsid w:val="007035D9"/>
    <w:rsid w:val="00704EDB"/>
    <w:rsid w:val="007050B9"/>
    <w:rsid w:val="007052F7"/>
    <w:rsid w:val="007053A9"/>
    <w:rsid w:val="007057B7"/>
    <w:rsid w:val="007058EF"/>
    <w:rsid w:val="00705936"/>
    <w:rsid w:val="00706101"/>
    <w:rsid w:val="007061C1"/>
    <w:rsid w:val="0070674C"/>
    <w:rsid w:val="0070678D"/>
    <w:rsid w:val="00706923"/>
    <w:rsid w:val="00706ADE"/>
    <w:rsid w:val="00707072"/>
    <w:rsid w:val="0070709E"/>
    <w:rsid w:val="007074C4"/>
    <w:rsid w:val="00707B71"/>
    <w:rsid w:val="00707D61"/>
    <w:rsid w:val="00710BC7"/>
    <w:rsid w:val="00710EA2"/>
    <w:rsid w:val="00711D15"/>
    <w:rsid w:val="00712287"/>
    <w:rsid w:val="0071244E"/>
    <w:rsid w:val="007126EE"/>
    <w:rsid w:val="00712772"/>
    <w:rsid w:val="00712830"/>
    <w:rsid w:val="007131B0"/>
    <w:rsid w:val="007133F0"/>
    <w:rsid w:val="00713543"/>
    <w:rsid w:val="007137C6"/>
    <w:rsid w:val="007139B2"/>
    <w:rsid w:val="00713BB3"/>
    <w:rsid w:val="00714132"/>
    <w:rsid w:val="00714318"/>
    <w:rsid w:val="0071459D"/>
    <w:rsid w:val="007148D3"/>
    <w:rsid w:val="00714A9B"/>
    <w:rsid w:val="0071577C"/>
    <w:rsid w:val="007159D5"/>
    <w:rsid w:val="00715B9A"/>
    <w:rsid w:val="00715F0D"/>
    <w:rsid w:val="00716390"/>
    <w:rsid w:val="007171E9"/>
    <w:rsid w:val="00717362"/>
    <w:rsid w:val="007175A9"/>
    <w:rsid w:val="007175D5"/>
    <w:rsid w:val="00717FE5"/>
    <w:rsid w:val="0072069A"/>
    <w:rsid w:val="007206A8"/>
    <w:rsid w:val="00720B11"/>
    <w:rsid w:val="00720D03"/>
    <w:rsid w:val="00721258"/>
    <w:rsid w:val="00721309"/>
    <w:rsid w:val="007213A8"/>
    <w:rsid w:val="007214C8"/>
    <w:rsid w:val="00721613"/>
    <w:rsid w:val="00721A96"/>
    <w:rsid w:val="00721C6A"/>
    <w:rsid w:val="00722353"/>
    <w:rsid w:val="00722CFC"/>
    <w:rsid w:val="007231EA"/>
    <w:rsid w:val="0072382A"/>
    <w:rsid w:val="00723835"/>
    <w:rsid w:val="00723941"/>
    <w:rsid w:val="00723CED"/>
    <w:rsid w:val="00723DE2"/>
    <w:rsid w:val="0072452E"/>
    <w:rsid w:val="0072459D"/>
    <w:rsid w:val="00725467"/>
    <w:rsid w:val="007255D2"/>
    <w:rsid w:val="007257D0"/>
    <w:rsid w:val="00726235"/>
    <w:rsid w:val="0072659A"/>
    <w:rsid w:val="0072668B"/>
    <w:rsid w:val="00726A06"/>
    <w:rsid w:val="00726B79"/>
    <w:rsid w:val="00726EA6"/>
    <w:rsid w:val="00726FA6"/>
    <w:rsid w:val="00727208"/>
    <w:rsid w:val="00727541"/>
    <w:rsid w:val="0072763F"/>
    <w:rsid w:val="00727680"/>
    <w:rsid w:val="00727AA8"/>
    <w:rsid w:val="00727D10"/>
    <w:rsid w:val="00730572"/>
    <w:rsid w:val="0073067B"/>
    <w:rsid w:val="00730753"/>
    <w:rsid w:val="007307B9"/>
    <w:rsid w:val="00730979"/>
    <w:rsid w:val="0073099C"/>
    <w:rsid w:val="00730C12"/>
    <w:rsid w:val="00730F46"/>
    <w:rsid w:val="00731487"/>
    <w:rsid w:val="00731709"/>
    <w:rsid w:val="00731920"/>
    <w:rsid w:val="00732015"/>
    <w:rsid w:val="007320EB"/>
    <w:rsid w:val="007324B2"/>
    <w:rsid w:val="007326ED"/>
    <w:rsid w:val="0073276E"/>
    <w:rsid w:val="00732AAB"/>
    <w:rsid w:val="00732C57"/>
    <w:rsid w:val="007330FB"/>
    <w:rsid w:val="00733247"/>
    <w:rsid w:val="00733347"/>
    <w:rsid w:val="007338DD"/>
    <w:rsid w:val="00733A29"/>
    <w:rsid w:val="00733B4C"/>
    <w:rsid w:val="00733ED3"/>
    <w:rsid w:val="00734016"/>
    <w:rsid w:val="007344BB"/>
    <w:rsid w:val="00734775"/>
    <w:rsid w:val="007348B1"/>
    <w:rsid w:val="00734B28"/>
    <w:rsid w:val="00734E4E"/>
    <w:rsid w:val="007351E4"/>
    <w:rsid w:val="00735558"/>
    <w:rsid w:val="00735B88"/>
    <w:rsid w:val="00735C4E"/>
    <w:rsid w:val="00735CDF"/>
    <w:rsid w:val="00735D2C"/>
    <w:rsid w:val="00735E88"/>
    <w:rsid w:val="0073618B"/>
    <w:rsid w:val="0073618C"/>
    <w:rsid w:val="00736207"/>
    <w:rsid w:val="007362A6"/>
    <w:rsid w:val="00736469"/>
    <w:rsid w:val="007369CB"/>
    <w:rsid w:val="007369CC"/>
    <w:rsid w:val="00736D70"/>
    <w:rsid w:val="00736D7D"/>
    <w:rsid w:val="007370D1"/>
    <w:rsid w:val="0073738B"/>
    <w:rsid w:val="0073787D"/>
    <w:rsid w:val="00737D25"/>
    <w:rsid w:val="00740250"/>
    <w:rsid w:val="00740295"/>
    <w:rsid w:val="00740337"/>
    <w:rsid w:val="007407FC"/>
    <w:rsid w:val="00740E58"/>
    <w:rsid w:val="00740EB6"/>
    <w:rsid w:val="00740EF4"/>
    <w:rsid w:val="00741009"/>
    <w:rsid w:val="007413BF"/>
    <w:rsid w:val="007413E1"/>
    <w:rsid w:val="007418C9"/>
    <w:rsid w:val="00741C4B"/>
    <w:rsid w:val="007420FE"/>
    <w:rsid w:val="00742281"/>
    <w:rsid w:val="00742524"/>
    <w:rsid w:val="00742B91"/>
    <w:rsid w:val="00742C06"/>
    <w:rsid w:val="00742DC4"/>
    <w:rsid w:val="007431F0"/>
    <w:rsid w:val="00743443"/>
    <w:rsid w:val="0074361A"/>
    <w:rsid w:val="00743B57"/>
    <w:rsid w:val="007445A0"/>
    <w:rsid w:val="0074469E"/>
    <w:rsid w:val="0074524B"/>
    <w:rsid w:val="00745AF8"/>
    <w:rsid w:val="0074719B"/>
    <w:rsid w:val="007475FB"/>
    <w:rsid w:val="007476E3"/>
    <w:rsid w:val="00747D8B"/>
    <w:rsid w:val="007501AC"/>
    <w:rsid w:val="007503A4"/>
    <w:rsid w:val="00750889"/>
    <w:rsid w:val="00750895"/>
    <w:rsid w:val="007508D1"/>
    <w:rsid w:val="00750B30"/>
    <w:rsid w:val="00750C70"/>
    <w:rsid w:val="00750CF9"/>
    <w:rsid w:val="00751228"/>
    <w:rsid w:val="0075172F"/>
    <w:rsid w:val="007525DC"/>
    <w:rsid w:val="00752C14"/>
    <w:rsid w:val="007533A2"/>
    <w:rsid w:val="0075347C"/>
    <w:rsid w:val="007536A6"/>
    <w:rsid w:val="007539A6"/>
    <w:rsid w:val="007539E9"/>
    <w:rsid w:val="00753DB4"/>
    <w:rsid w:val="007544A5"/>
    <w:rsid w:val="007544B9"/>
    <w:rsid w:val="007544E7"/>
    <w:rsid w:val="007548FD"/>
    <w:rsid w:val="00754E68"/>
    <w:rsid w:val="00755070"/>
    <w:rsid w:val="00755078"/>
    <w:rsid w:val="007556C8"/>
    <w:rsid w:val="0075588C"/>
    <w:rsid w:val="00755BA6"/>
    <w:rsid w:val="00755BFA"/>
    <w:rsid w:val="00755C03"/>
    <w:rsid w:val="007562B0"/>
    <w:rsid w:val="007564D3"/>
    <w:rsid w:val="00756BA1"/>
    <w:rsid w:val="00756ECA"/>
    <w:rsid w:val="00756F0D"/>
    <w:rsid w:val="007571E1"/>
    <w:rsid w:val="00757A04"/>
    <w:rsid w:val="00757A16"/>
    <w:rsid w:val="00757BCA"/>
    <w:rsid w:val="007603BC"/>
    <w:rsid w:val="007604B2"/>
    <w:rsid w:val="00760560"/>
    <w:rsid w:val="007607AF"/>
    <w:rsid w:val="007609F9"/>
    <w:rsid w:val="00760D3A"/>
    <w:rsid w:val="00760DFB"/>
    <w:rsid w:val="007616C9"/>
    <w:rsid w:val="007618CA"/>
    <w:rsid w:val="00761E75"/>
    <w:rsid w:val="0076295B"/>
    <w:rsid w:val="007629EA"/>
    <w:rsid w:val="00762AFA"/>
    <w:rsid w:val="00762E24"/>
    <w:rsid w:val="0076305A"/>
    <w:rsid w:val="00763094"/>
    <w:rsid w:val="00763768"/>
    <w:rsid w:val="0076380D"/>
    <w:rsid w:val="00764B0E"/>
    <w:rsid w:val="00764C9C"/>
    <w:rsid w:val="00764DA2"/>
    <w:rsid w:val="0076516E"/>
    <w:rsid w:val="00765220"/>
    <w:rsid w:val="00765281"/>
    <w:rsid w:val="00765C02"/>
    <w:rsid w:val="0076619D"/>
    <w:rsid w:val="007661E0"/>
    <w:rsid w:val="0076622D"/>
    <w:rsid w:val="00766776"/>
    <w:rsid w:val="00766849"/>
    <w:rsid w:val="00766BAD"/>
    <w:rsid w:val="00766E24"/>
    <w:rsid w:val="0076719E"/>
    <w:rsid w:val="007673B7"/>
    <w:rsid w:val="00767A90"/>
    <w:rsid w:val="00767B8A"/>
    <w:rsid w:val="00767B95"/>
    <w:rsid w:val="00767CF3"/>
    <w:rsid w:val="00767F54"/>
    <w:rsid w:val="007703D9"/>
    <w:rsid w:val="00770576"/>
    <w:rsid w:val="00770599"/>
    <w:rsid w:val="007709DF"/>
    <w:rsid w:val="00770B33"/>
    <w:rsid w:val="00771467"/>
    <w:rsid w:val="00771CED"/>
    <w:rsid w:val="00771E1A"/>
    <w:rsid w:val="00771E2F"/>
    <w:rsid w:val="00771E4C"/>
    <w:rsid w:val="0077224A"/>
    <w:rsid w:val="007729A2"/>
    <w:rsid w:val="007731E0"/>
    <w:rsid w:val="0077396E"/>
    <w:rsid w:val="00773DAE"/>
    <w:rsid w:val="00773E5B"/>
    <w:rsid w:val="00773FF3"/>
    <w:rsid w:val="0077476C"/>
    <w:rsid w:val="0077488D"/>
    <w:rsid w:val="007749F0"/>
    <w:rsid w:val="00774A07"/>
    <w:rsid w:val="00774C9D"/>
    <w:rsid w:val="00774D23"/>
    <w:rsid w:val="00774E8D"/>
    <w:rsid w:val="007755F2"/>
    <w:rsid w:val="00775B44"/>
    <w:rsid w:val="00775F56"/>
    <w:rsid w:val="00776141"/>
    <w:rsid w:val="0077626C"/>
    <w:rsid w:val="00776971"/>
    <w:rsid w:val="00776993"/>
    <w:rsid w:val="00777015"/>
    <w:rsid w:val="007772F3"/>
    <w:rsid w:val="00777A1F"/>
    <w:rsid w:val="00777ADF"/>
    <w:rsid w:val="00777C70"/>
    <w:rsid w:val="00777C92"/>
    <w:rsid w:val="00777D87"/>
    <w:rsid w:val="00780491"/>
    <w:rsid w:val="00780A80"/>
    <w:rsid w:val="00780B4B"/>
    <w:rsid w:val="00780FBF"/>
    <w:rsid w:val="00781203"/>
    <w:rsid w:val="00781649"/>
    <w:rsid w:val="0078177E"/>
    <w:rsid w:val="007819AA"/>
    <w:rsid w:val="00781C2A"/>
    <w:rsid w:val="00781D3B"/>
    <w:rsid w:val="00781D4B"/>
    <w:rsid w:val="0078207D"/>
    <w:rsid w:val="00782192"/>
    <w:rsid w:val="00782808"/>
    <w:rsid w:val="00782EEE"/>
    <w:rsid w:val="0078304C"/>
    <w:rsid w:val="0078340A"/>
    <w:rsid w:val="00783620"/>
    <w:rsid w:val="00783673"/>
    <w:rsid w:val="00783B2C"/>
    <w:rsid w:val="00783B94"/>
    <w:rsid w:val="00784319"/>
    <w:rsid w:val="007843D3"/>
    <w:rsid w:val="0078455B"/>
    <w:rsid w:val="0078460E"/>
    <w:rsid w:val="0078483D"/>
    <w:rsid w:val="00784DFD"/>
    <w:rsid w:val="00785309"/>
    <w:rsid w:val="00785311"/>
    <w:rsid w:val="00785490"/>
    <w:rsid w:val="007854E4"/>
    <w:rsid w:val="007856B8"/>
    <w:rsid w:val="00785A9A"/>
    <w:rsid w:val="00785ACC"/>
    <w:rsid w:val="00785C14"/>
    <w:rsid w:val="00786158"/>
    <w:rsid w:val="007863C3"/>
    <w:rsid w:val="0078640D"/>
    <w:rsid w:val="00786490"/>
    <w:rsid w:val="00786C71"/>
    <w:rsid w:val="007874A6"/>
    <w:rsid w:val="0078796E"/>
    <w:rsid w:val="00787B04"/>
    <w:rsid w:val="00787E4C"/>
    <w:rsid w:val="0079015A"/>
    <w:rsid w:val="007901AA"/>
    <w:rsid w:val="0079043F"/>
    <w:rsid w:val="00790CED"/>
    <w:rsid w:val="00791095"/>
    <w:rsid w:val="00791361"/>
    <w:rsid w:val="007913DC"/>
    <w:rsid w:val="00791415"/>
    <w:rsid w:val="00791723"/>
    <w:rsid w:val="00791BBB"/>
    <w:rsid w:val="00791BC8"/>
    <w:rsid w:val="0079217A"/>
    <w:rsid w:val="007922F1"/>
    <w:rsid w:val="00792583"/>
    <w:rsid w:val="007925EA"/>
    <w:rsid w:val="007927EA"/>
    <w:rsid w:val="00793CD8"/>
    <w:rsid w:val="00793E9C"/>
    <w:rsid w:val="0079426D"/>
    <w:rsid w:val="00794DA9"/>
    <w:rsid w:val="00794FFA"/>
    <w:rsid w:val="007956B9"/>
    <w:rsid w:val="007958A6"/>
    <w:rsid w:val="00795C52"/>
    <w:rsid w:val="00795C5A"/>
    <w:rsid w:val="00795C92"/>
    <w:rsid w:val="00795F49"/>
    <w:rsid w:val="007961E5"/>
    <w:rsid w:val="0079620A"/>
    <w:rsid w:val="00796231"/>
    <w:rsid w:val="007962B9"/>
    <w:rsid w:val="007968C6"/>
    <w:rsid w:val="00796B04"/>
    <w:rsid w:val="00796C1E"/>
    <w:rsid w:val="00796D5B"/>
    <w:rsid w:val="00797258"/>
    <w:rsid w:val="0079730A"/>
    <w:rsid w:val="007975F9"/>
    <w:rsid w:val="00797A11"/>
    <w:rsid w:val="007A0256"/>
    <w:rsid w:val="007A0296"/>
    <w:rsid w:val="007A06C5"/>
    <w:rsid w:val="007A194F"/>
    <w:rsid w:val="007A1CB3"/>
    <w:rsid w:val="007A1CE4"/>
    <w:rsid w:val="007A23C9"/>
    <w:rsid w:val="007A2456"/>
    <w:rsid w:val="007A2732"/>
    <w:rsid w:val="007A306F"/>
    <w:rsid w:val="007A354D"/>
    <w:rsid w:val="007A37EB"/>
    <w:rsid w:val="007A3B92"/>
    <w:rsid w:val="007A3EB8"/>
    <w:rsid w:val="007A4077"/>
    <w:rsid w:val="007A40C4"/>
    <w:rsid w:val="007A43A6"/>
    <w:rsid w:val="007A443D"/>
    <w:rsid w:val="007A44A0"/>
    <w:rsid w:val="007A4891"/>
    <w:rsid w:val="007A513A"/>
    <w:rsid w:val="007A5170"/>
    <w:rsid w:val="007A53CA"/>
    <w:rsid w:val="007A5682"/>
    <w:rsid w:val="007A5703"/>
    <w:rsid w:val="007A58A6"/>
    <w:rsid w:val="007A6031"/>
    <w:rsid w:val="007A6390"/>
    <w:rsid w:val="007A63FB"/>
    <w:rsid w:val="007A64F9"/>
    <w:rsid w:val="007A7A96"/>
    <w:rsid w:val="007A7ECA"/>
    <w:rsid w:val="007B0F71"/>
    <w:rsid w:val="007B0FC0"/>
    <w:rsid w:val="007B1109"/>
    <w:rsid w:val="007B1388"/>
    <w:rsid w:val="007B1ACE"/>
    <w:rsid w:val="007B1BA6"/>
    <w:rsid w:val="007B1C2A"/>
    <w:rsid w:val="007B2302"/>
    <w:rsid w:val="007B249A"/>
    <w:rsid w:val="007B29B9"/>
    <w:rsid w:val="007B2F1A"/>
    <w:rsid w:val="007B3501"/>
    <w:rsid w:val="007B37D3"/>
    <w:rsid w:val="007B39D4"/>
    <w:rsid w:val="007B3D2D"/>
    <w:rsid w:val="007B412D"/>
    <w:rsid w:val="007B4461"/>
    <w:rsid w:val="007B47D1"/>
    <w:rsid w:val="007B4927"/>
    <w:rsid w:val="007B4935"/>
    <w:rsid w:val="007B4EEA"/>
    <w:rsid w:val="007B50AE"/>
    <w:rsid w:val="007B51DF"/>
    <w:rsid w:val="007B5203"/>
    <w:rsid w:val="007B630E"/>
    <w:rsid w:val="007B64D1"/>
    <w:rsid w:val="007B6670"/>
    <w:rsid w:val="007B6A5E"/>
    <w:rsid w:val="007B6D7A"/>
    <w:rsid w:val="007B71F7"/>
    <w:rsid w:val="007B7A1F"/>
    <w:rsid w:val="007B7B7F"/>
    <w:rsid w:val="007B7C66"/>
    <w:rsid w:val="007C0463"/>
    <w:rsid w:val="007C05DD"/>
    <w:rsid w:val="007C0DE5"/>
    <w:rsid w:val="007C0F3B"/>
    <w:rsid w:val="007C15A5"/>
    <w:rsid w:val="007C16DD"/>
    <w:rsid w:val="007C1736"/>
    <w:rsid w:val="007C1A71"/>
    <w:rsid w:val="007C1D5C"/>
    <w:rsid w:val="007C3B86"/>
    <w:rsid w:val="007C3D09"/>
    <w:rsid w:val="007C3D18"/>
    <w:rsid w:val="007C403A"/>
    <w:rsid w:val="007C4164"/>
    <w:rsid w:val="007C4DDD"/>
    <w:rsid w:val="007C4E8D"/>
    <w:rsid w:val="007C52FA"/>
    <w:rsid w:val="007C5797"/>
    <w:rsid w:val="007C5922"/>
    <w:rsid w:val="007C5963"/>
    <w:rsid w:val="007C5D54"/>
    <w:rsid w:val="007C5E91"/>
    <w:rsid w:val="007C60BF"/>
    <w:rsid w:val="007C6A07"/>
    <w:rsid w:val="007C7378"/>
    <w:rsid w:val="007C74E0"/>
    <w:rsid w:val="007C75A1"/>
    <w:rsid w:val="007C7610"/>
    <w:rsid w:val="007C77A5"/>
    <w:rsid w:val="007C7A9A"/>
    <w:rsid w:val="007D0215"/>
    <w:rsid w:val="007D04E5"/>
    <w:rsid w:val="007D0620"/>
    <w:rsid w:val="007D0651"/>
    <w:rsid w:val="007D0D2A"/>
    <w:rsid w:val="007D164E"/>
    <w:rsid w:val="007D17FC"/>
    <w:rsid w:val="007D1D56"/>
    <w:rsid w:val="007D1D73"/>
    <w:rsid w:val="007D1D86"/>
    <w:rsid w:val="007D214D"/>
    <w:rsid w:val="007D239C"/>
    <w:rsid w:val="007D2444"/>
    <w:rsid w:val="007D247C"/>
    <w:rsid w:val="007D24AC"/>
    <w:rsid w:val="007D265B"/>
    <w:rsid w:val="007D29C9"/>
    <w:rsid w:val="007D2AC2"/>
    <w:rsid w:val="007D2AD7"/>
    <w:rsid w:val="007D3646"/>
    <w:rsid w:val="007D3887"/>
    <w:rsid w:val="007D3DCA"/>
    <w:rsid w:val="007D3F49"/>
    <w:rsid w:val="007D4014"/>
    <w:rsid w:val="007D42D3"/>
    <w:rsid w:val="007D4678"/>
    <w:rsid w:val="007D46EF"/>
    <w:rsid w:val="007D4C70"/>
    <w:rsid w:val="007D4DF8"/>
    <w:rsid w:val="007D4F7D"/>
    <w:rsid w:val="007D515D"/>
    <w:rsid w:val="007D5361"/>
    <w:rsid w:val="007D5901"/>
    <w:rsid w:val="007D5ED5"/>
    <w:rsid w:val="007D604A"/>
    <w:rsid w:val="007D7526"/>
    <w:rsid w:val="007D7CC6"/>
    <w:rsid w:val="007D7CDF"/>
    <w:rsid w:val="007D7E74"/>
    <w:rsid w:val="007E0387"/>
    <w:rsid w:val="007E058F"/>
    <w:rsid w:val="007E0BCD"/>
    <w:rsid w:val="007E15C0"/>
    <w:rsid w:val="007E205D"/>
    <w:rsid w:val="007E2369"/>
    <w:rsid w:val="007E30EF"/>
    <w:rsid w:val="007E3379"/>
    <w:rsid w:val="007E3618"/>
    <w:rsid w:val="007E38AB"/>
    <w:rsid w:val="007E412B"/>
    <w:rsid w:val="007E41BF"/>
    <w:rsid w:val="007E4610"/>
    <w:rsid w:val="007E4715"/>
    <w:rsid w:val="007E505B"/>
    <w:rsid w:val="007E5265"/>
    <w:rsid w:val="007E551A"/>
    <w:rsid w:val="007E5BE2"/>
    <w:rsid w:val="007E5C64"/>
    <w:rsid w:val="007E63DB"/>
    <w:rsid w:val="007E64B4"/>
    <w:rsid w:val="007E6527"/>
    <w:rsid w:val="007E6554"/>
    <w:rsid w:val="007E695D"/>
    <w:rsid w:val="007E6CA3"/>
    <w:rsid w:val="007E6CBE"/>
    <w:rsid w:val="007E7091"/>
    <w:rsid w:val="007E7246"/>
    <w:rsid w:val="007E7386"/>
    <w:rsid w:val="007E7667"/>
    <w:rsid w:val="007E7973"/>
    <w:rsid w:val="007E7A05"/>
    <w:rsid w:val="007F013D"/>
    <w:rsid w:val="007F0E9B"/>
    <w:rsid w:val="007F10C3"/>
    <w:rsid w:val="007F12EC"/>
    <w:rsid w:val="007F171B"/>
    <w:rsid w:val="007F19CB"/>
    <w:rsid w:val="007F1BD1"/>
    <w:rsid w:val="007F1DE4"/>
    <w:rsid w:val="007F26B8"/>
    <w:rsid w:val="007F2F7F"/>
    <w:rsid w:val="007F36FA"/>
    <w:rsid w:val="007F3FCA"/>
    <w:rsid w:val="007F47E5"/>
    <w:rsid w:val="007F508A"/>
    <w:rsid w:val="007F54A7"/>
    <w:rsid w:val="007F5B33"/>
    <w:rsid w:val="007F5EA9"/>
    <w:rsid w:val="007F75CD"/>
    <w:rsid w:val="007F77E9"/>
    <w:rsid w:val="007F7A60"/>
    <w:rsid w:val="007F7ED7"/>
    <w:rsid w:val="00800123"/>
    <w:rsid w:val="00800BFC"/>
    <w:rsid w:val="00800CF8"/>
    <w:rsid w:val="00800EFC"/>
    <w:rsid w:val="00800F84"/>
    <w:rsid w:val="008015FA"/>
    <w:rsid w:val="00801C87"/>
    <w:rsid w:val="00801F10"/>
    <w:rsid w:val="00802323"/>
    <w:rsid w:val="00802646"/>
    <w:rsid w:val="00802896"/>
    <w:rsid w:val="008031D3"/>
    <w:rsid w:val="00803222"/>
    <w:rsid w:val="00803237"/>
    <w:rsid w:val="00803338"/>
    <w:rsid w:val="00803CAB"/>
    <w:rsid w:val="00803FAE"/>
    <w:rsid w:val="00804040"/>
    <w:rsid w:val="008045CB"/>
    <w:rsid w:val="008048C4"/>
    <w:rsid w:val="00804A68"/>
    <w:rsid w:val="00804C8E"/>
    <w:rsid w:val="00805012"/>
    <w:rsid w:val="00805727"/>
    <w:rsid w:val="008058BD"/>
    <w:rsid w:val="0080605F"/>
    <w:rsid w:val="00806092"/>
    <w:rsid w:val="008061F0"/>
    <w:rsid w:val="00806739"/>
    <w:rsid w:val="00806C51"/>
    <w:rsid w:val="00806C93"/>
    <w:rsid w:val="00807280"/>
    <w:rsid w:val="0080738B"/>
    <w:rsid w:val="0080750C"/>
    <w:rsid w:val="00807732"/>
    <w:rsid w:val="00807786"/>
    <w:rsid w:val="008079A4"/>
    <w:rsid w:val="00807C2D"/>
    <w:rsid w:val="008101FB"/>
    <w:rsid w:val="0081025E"/>
    <w:rsid w:val="008104A4"/>
    <w:rsid w:val="0081088D"/>
    <w:rsid w:val="00810AE6"/>
    <w:rsid w:val="00810F09"/>
    <w:rsid w:val="00811571"/>
    <w:rsid w:val="0081160E"/>
    <w:rsid w:val="008118BA"/>
    <w:rsid w:val="0081193F"/>
    <w:rsid w:val="00811BF5"/>
    <w:rsid w:val="00811E0A"/>
    <w:rsid w:val="00811E27"/>
    <w:rsid w:val="00811F59"/>
    <w:rsid w:val="00811FCB"/>
    <w:rsid w:val="008122F2"/>
    <w:rsid w:val="00812C55"/>
    <w:rsid w:val="00813429"/>
    <w:rsid w:val="00813797"/>
    <w:rsid w:val="00813976"/>
    <w:rsid w:val="00813FB0"/>
    <w:rsid w:val="008147FB"/>
    <w:rsid w:val="00814F83"/>
    <w:rsid w:val="00815000"/>
    <w:rsid w:val="008150DA"/>
    <w:rsid w:val="008150DF"/>
    <w:rsid w:val="0081546F"/>
    <w:rsid w:val="008158D6"/>
    <w:rsid w:val="008159E3"/>
    <w:rsid w:val="008160A8"/>
    <w:rsid w:val="008161EB"/>
    <w:rsid w:val="00816287"/>
    <w:rsid w:val="00816522"/>
    <w:rsid w:val="0081689F"/>
    <w:rsid w:val="00816B17"/>
    <w:rsid w:val="00816EC4"/>
    <w:rsid w:val="00817196"/>
    <w:rsid w:val="0081726D"/>
    <w:rsid w:val="00817692"/>
    <w:rsid w:val="00817966"/>
    <w:rsid w:val="00817E4C"/>
    <w:rsid w:val="00817F40"/>
    <w:rsid w:val="00820298"/>
    <w:rsid w:val="0082031B"/>
    <w:rsid w:val="00820E75"/>
    <w:rsid w:val="00821995"/>
    <w:rsid w:val="00822352"/>
    <w:rsid w:val="00822583"/>
    <w:rsid w:val="008227DE"/>
    <w:rsid w:val="00822B10"/>
    <w:rsid w:val="00822C6D"/>
    <w:rsid w:val="008235DB"/>
    <w:rsid w:val="00823A79"/>
    <w:rsid w:val="00824060"/>
    <w:rsid w:val="008242FD"/>
    <w:rsid w:val="008246D6"/>
    <w:rsid w:val="0082484D"/>
    <w:rsid w:val="00824AB4"/>
    <w:rsid w:val="0082544D"/>
    <w:rsid w:val="00825C42"/>
    <w:rsid w:val="00825D25"/>
    <w:rsid w:val="00825E8B"/>
    <w:rsid w:val="00826731"/>
    <w:rsid w:val="00826C59"/>
    <w:rsid w:val="00826E8B"/>
    <w:rsid w:val="0082706D"/>
    <w:rsid w:val="008270D3"/>
    <w:rsid w:val="00827348"/>
    <w:rsid w:val="008275A4"/>
    <w:rsid w:val="00827D6F"/>
    <w:rsid w:val="00827E12"/>
    <w:rsid w:val="008304C1"/>
    <w:rsid w:val="00830A2B"/>
    <w:rsid w:val="00830C46"/>
    <w:rsid w:val="00832B23"/>
    <w:rsid w:val="00832D73"/>
    <w:rsid w:val="00832FE1"/>
    <w:rsid w:val="008331E2"/>
    <w:rsid w:val="0083343C"/>
    <w:rsid w:val="00833744"/>
    <w:rsid w:val="00833D95"/>
    <w:rsid w:val="00833E7D"/>
    <w:rsid w:val="00834AA4"/>
    <w:rsid w:val="00834AEC"/>
    <w:rsid w:val="00834BA1"/>
    <w:rsid w:val="00834FB0"/>
    <w:rsid w:val="008350E7"/>
    <w:rsid w:val="00835164"/>
    <w:rsid w:val="0083567B"/>
    <w:rsid w:val="00835C22"/>
    <w:rsid w:val="00836770"/>
    <w:rsid w:val="008369FA"/>
    <w:rsid w:val="00836D5B"/>
    <w:rsid w:val="00836DDC"/>
    <w:rsid w:val="008373D7"/>
    <w:rsid w:val="008374CA"/>
    <w:rsid w:val="0083753B"/>
    <w:rsid w:val="008376AC"/>
    <w:rsid w:val="0083772B"/>
    <w:rsid w:val="0083776D"/>
    <w:rsid w:val="00837C7A"/>
    <w:rsid w:val="00840B14"/>
    <w:rsid w:val="00840C37"/>
    <w:rsid w:val="00840C59"/>
    <w:rsid w:val="00840CC7"/>
    <w:rsid w:val="0084113E"/>
    <w:rsid w:val="00841668"/>
    <w:rsid w:val="00841E1F"/>
    <w:rsid w:val="00842A37"/>
    <w:rsid w:val="00842C5C"/>
    <w:rsid w:val="008433E4"/>
    <w:rsid w:val="008435DC"/>
    <w:rsid w:val="008437BF"/>
    <w:rsid w:val="00843A55"/>
    <w:rsid w:val="008441C4"/>
    <w:rsid w:val="008444E8"/>
    <w:rsid w:val="0084474C"/>
    <w:rsid w:val="00844892"/>
    <w:rsid w:val="00844E80"/>
    <w:rsid w:val="00844EB1"/>
    <w:rsid w:val="008451DD"/>
    <w:rsid w:val="00845330"/>
    <w:rsid w:val="00845437"/>
    <w:rsid w:val="00845BAC"/>
    <w:rsid w:val="00846105"/>
    <w:rsid w:val="00846AEA"/>
    <w:rsid w:val="00846F3F"/>
    <w:rsid w:val="00846FE7"/>
    <w:rsid w:val="00847541"/>
    <w:rsid w:val="008477C0"/>
    <w:rsid w:val="0084792A"/>
    <w:rsid w:val="00847C4D"/>
    <w:rsid w:val="008508D9"/>
    <w:rsid w:val="0085095F"/>
    <w:rsid w:val="00850FAF"/>
    <w:rsid w:val="0085117F"/>
    <w:rsid w:val="008513B1"/>
    <w:rsid w:val="0085183B"/>
    <w:rsid w:val="00851920"/>
    <w:rsid w:val="00851B42"/>
    <w:rsid w:val="00851BDA"/>
    <w:rsid w:val="00851EF5"/>
    <w:rsid w:val="00852074"/>
    <w:rsid w:val="0085219B"/>
    <w:rsid w:val="008524AC"/>
    <w:rsid w:val="00852979"/>
    <w:rsid w:val="00853299"/>
    <w:rsid w:val="00853335"/>
    <w:rsid w:val="008538DB"/>
    <w:rsid w:val="00853A54"/>
    <w:rsid w:val="00853C50"/>
    <w:rsid w:val="0085431B"/>
    <w:rsid w:val="00854A9A"/>
    <w:rsid w:val="008554C9"/>
    <w:rsid w:val="0085574D"/>
    <w:rsid w:val="00855CD1"/>
    <w:rsid w:val="00855D97"/>
    <w:rsid w:val="00855DAB"/>
    <w:rsid w:val="00855DD9"/>
    <w:rsid w:val="00855F0F"/>
    <w:rsid w:val="0085629C"/>
    <w:rsid w:val="00856486"/>
    <w:rsid w:val="00856749"/>
    <w:rsid w:val="00856911"/>
    <w:rsid w:val="00856FAC"/>
    <w:rsid w:val="00857618"/>
    <w:rsid w:val="008579A3"/>
    <w:rsid w:val="00857B12"/>
    <w:rsid w:val="00857BA4"/>
    <w:rsid w:val="00857E4D"/>
    <w:rsid w:val="00860C12"/>
    <w:rsid w:val="00860D54"/>
    <w:rsid w:val="00860E48"/>
    <w:rsid w:val="008614C9"/>
    <w:rsid w:val="0086167F"/>
    <w:rsid w:val="0086263F"/>
    <w:rsid w:val="0086289C"/>
    <w:rsid w:val="00862D98"/>
    <w:rsid w:val="008637E7"/>
    <w:rsid w:val="00863969"/>
    <w:rsid w:val="00863990"/>
    <w:rsid w:val="00863C63"/>
    <w:rsid w:val="00864F63"/>
    <w:rsid w:val="00864FD0"/>
    <w:rsid w:val="008655C7"/>
    <w:rsid w:val="008656F8"/>
    <w:rsid w:val="008657EA"/>
    <w:rsid w:val="00865AD4"/>
    <w:rsid w:val="008661CD"/>
    <w:rsid w:val="0086624B"/>
    <w:rsid w:val="0086635E"/>
    <w:rsid w:val="00866712"/>
    <w:rsid w:val="00866D43"/>
    <w:rsid w:val="00866D4F"/>
    <w:rsid w:val="00866DA5"/>
    <w:rsid w:val="008672A3"/>
    <w:rsid w:val="00867390"/>
    <w:rsid w:val="008674D2"/>
    <w:rsid w:val="008677AC"/>
    <w:rsid w:val="008677FD"/>
    <w:rsid w:val="0087046C"/>
    <w:rsid w:val="0087051B"/>
    <w:rsid w:val="008706D4"/>
    <w:rsid w:val="008707E9"/>
    <w:rsid w:val="00870930"/>
    <w:rsid w:val="00870A65"/>
    <w:rsid w:val="00870BAD"/>
    <w:rsid w:val="00870F8A"/>
    <w:rsid w:val="0087153D"/>
    <w:rsid w:val="008719A4"/>
    <w:rsid w:val="00871AE3"/>
    <w:rsid w:val="00871D23"/>
    <w:rsid w:val="00871E9D"/>
    <w:rsid w:val="00871EBB"/>
    <w:rsid w:val="00871EC8"/>
    <w:rsid w:val="0087201B"/>
    <w:rsid w:val="008720F5"/>
    <w:rsid w:val="0087229F"/>
    <w:rsid w:val="00872868"/>
    <w:rsid w:val="008728FC"/>
    <w:rsid w:val="00872957"/>
    <w:rsid w:val="00872A30"/>
    <w:rsid w:val="00872A55"/>
    <w:rsid w:val="008732DA"/>
    <w:rsid w:val="00873727"/>
    <w:rsid w:val="00873BD0"/>
    <w:rsid w:val="00873C35"/>
    <w:rsid w:val="00873E28"/>
    <w:rsid w:val="00874312"/>
    <w:rsid w:val="0087437C"/>
    <w:rsid w:val="008743AF"/>
    <w:rsid w:val="00874935"/>
    <w:rsid w:val="008749DA"/>
    <w:rsid w:val="00874AF8"/>
    <w:rsid w:val="00874BC5"/>
    <w:rsid w:val="00874DE9"/>
    <w:rsid w:val="00874EF2"/>
    <w:rsid w:val="00874F43"/>
    <w:rsid w:val="008754D8"/>
    <w:rsid w:val="0087559A"/>
    <w:rsid w:val="008758A2"/>
    <w:rsid w:val="008758CA"/>
    <w:rsid w:val="00875CD7"/>
    <w:rsid w:val="00875CF8"/>
    <w:rsid w:val="00875FB4"/>
    <w:rsid w:val="00876180"/>
    <w:rsid w:val="00876742"/>
    <w:rsid w:val="00876867"/>
    <w:rsid w:val="00876B0A"/>
    <w:rsid w:val="00876B4D"/>
    <w:rsid w:val="00877092"/>
    <w:rsid w:val="0087735B"/>
    <w:rsid w:val="00877F18"/>
    <w:rsid w:val="00880636"/>
    <w:rsid w:val="00880E4A"/>
    <w:rsid w:val="00881110"/>
    <w:rsid w:val="008812EA"/>
    <w:rsid w:val="008817AC"/>
    <w:rsid w:val="00881A94"/>
    <w:rsid w:val="00881B29"/>
    <w:rsid w:val="00882A36"/>
    <w:rsid w:val="00882CEC"/>
    <w:rsid w:val="00882DB1"/>
    <w:rsid w:val="00883089"/>
    <w:rsid w:val="00883866"/>
    <w:rsid w:val="00883B11"/>
    <w:rsid w:val="00883F3B"/>
    <w:rsid w:val="00883F62"/>
    <w:rsid w:val="008843B1"/>
    <w:rsid w:val="00884B3F"/>
    <w:rsid w:val="00884E14"/>
    <w:rsid w:val="00884FBB"/>
    <w:rsid w:val="00885182"/>
    <w:rsid w:val="0088547A"/>
    <w:rsid w:val="008858F2"/>
    <w:rsid w:val="00885DAF"/>
    <w:rsid w:val="00885DFE"/>
    <w:rsid w:val="00885EE4"/>
    <w:rsid w:val="00886EAE"/>
    <w:rsid w:val="008872FF"/>
    <w:rsid w:val="00887349"/>
    <w:rsid w:val="00887409"/>
    <w:rsid w:val="00887CF1"/>
    <w:rsid w:val="00890039"/>
    <w:rsid w:val="00890B50"/>
    <w:rsid w:val="00890C95"/>
    <w:rsid w:val="00891125"/>
    <w:rsid w:val="008913E8"/>
    <w:rsid w:val="0089144E"/>
    <w:rsid w:val="0089185A"/>
    <w:rsid w:val="00891A1F"/>
    <w:rsid w:val="008923CC"/>
    <w:rsid w:val="00892773"/>
    <w:rsid w:val="00892B56"/>
    <w:rsid w:val="00892BD9"/>
    <w:rsid w:val="00893246"/>
    <w:rsid w:val="00893CA2"/>
    <w:rsid w:val="008941E3"/>
    <w:rsid w:val="00894432"/>
    <w:rsid w:val="00894758"/>
    <w:rsid w:val="00894A88"/>
    <w:rsid w:val="00894EE6"/>
    <w:rsid w:val="00895386"/>
    <w:rsid w:val="00895982"/>
    <w:rsid w:val="00895AAB"/>
    <w:rsid w:val="00895F26"/>
    <w:rsid w:val="00895FA2"/>
    <w:rsid w:val="0089641C"/>
    <w:rsid w:val="00896CEF"/>
    <w:rsid w:val="00896F3C"/>
    <w:rsid w:val="0089703C"/>
    <w:rsid w:val="008979FF"/>
    <w:rsid w:val="00897B83"/>
    <w:rsid w:val="00897D44"/>
    <w:rsid w:val="00897DED"/>
    <w:rsid w:val="008A0192"/>
    <w:rsid w:val="008A01B4"/>
    <w:rsid w:val="008A0E42"/>
    <w:rsid w:val="008A13F3"/>
    <w:rsid w:val="008A161F"/>
    <w:rsid w:val="008A1A77"/>
    <w:rsid w:val="008A2156"/>
    <w:rsid w:val="008A2186"/>
    <w:rsid w:val="008A21E2"/>
    <w:rsid w:val="008A21FF"/>
    <w:rsid w:val="008A2CE2"/>
    <w:rsid w:val="008A2E27"/>
    <w:rsid w:val="008A30AC"/>
    <w:rsid w:val="008A3E28"/>
    <w:rsid w:val="008A4412"/>
    <w:rsid w:val="008A44B8"/>
    <w:rsid w:val="008A4631"/>
    <w:rsid w:val="008A51A0"/>
    <w:rsid w:val="008A51A8"/>
    <w:rsid w:val="008A54C7"/>
    <w:rsid w:val="008A5749"/>
    <w:rsid w:val="008A5B47"/>
    <w:rsid w:val="008A5D0B"/>
    <w:rsid w:val="008A5F27"/>
    <w:rsid w:val="008A609C"/>
    <w:rsid w:val="008A617E"/>
    <w:rsid w:val="008A6597"/>
    <w:rsid w:val="008A6AE2"/>
    <w:rsid w:val="008A6DFA"/>
    <w:rsid w:val="008A6F6B"/>
    <w:rsid w:val="008A6FBE"/>
    <w:rsid w:val="008A7667"/>
    <w:rsid w:val="008A76A0"/>
    <w:rsid w:val="008A77D8"/>
    <w:rsid w:val="008A7868"/>
    <w:rsid w:val="008A78D7"/>
    <w:rsid w:val="008A7910"/>
    <w:rsid w:val="008A7AC8"/>
    <w:rsid w:val="008A7EAB"/>
    <w:rsid w:val="008B0115"/>
    <w:rsid w:val="008B021E"/>
    <w:rsid w:val="008B0483"/>
    <w:rsid w:val="008B06FB"/>
    <w:rsid w:val="008B0747"/>
    <w:rsid w:val="008B120C"/>
    <w:rsid w:val="008B12BA"/>
    <w:rsid w:val="008B1933"/>
    <w:rsid w:val="008B196A"/>
    <w:rsid w:val="008B1A33"/>
    <w:rsid w:val="008B1B24"/>
    <w:rsid w:val="008B236E"/>
    <w:rsid w:val="008B2433"/>
    <w:rsid w:val="008B2A1E"/>
    <w:rsid w:val="008B2AD0"/>
    <w:rsid w:val="008B2BEB"/>
    <w:rsid w:val="008B3129"/>
    <w:rsid w:val="008B3257"/>
    <w:rsid w:val="008B3333"/>
    <w:rsid w:val="008B33CA"/>
    <w:rsid w:val="008B41BA"/>
    <w:rsid w:val="008B442F"/>
    <w:rsid w:val="008B4801"/>
    <w:rsid w:val="008B49A4"/>
    <w:rsid w:val="008B509F"/>
    <w:rsid w:val="008B51A0"/>
    <w:rsid w:val="008B542D"/>
    <w:rsid w:val="008B592A"/>
    <w:rsid w:val="008B5971"/>
    <w:rsid w:val="008B5A2D"/>
    <w:rsid w:val="008B5CD7"/>
    <w:rsid w:val="008B5F31"/>
    <w:rsid w:val="008B624F"/>
    <w:rsid w:val="008B6674"/>
    <w:rsid w:val="008B6740"/>
    <w:rsid w:val="008B6959"/>
    <w:rsid w:val="008B6B3F"/>
    <w:rsid w:val="008B707E"/>
    <w:rsid w:val="008B7159"/>
    <w:rsid w:val="008B7191"/>
    <w:rsid w:val="008B722E"/>
    <w:rsid w:val="008B778C"/>
    <w:rsid w:val="008B78B2"/>
    <w:rsid w:val="008B795C"/>
    <w:rsid w:val="008B7B5C"/>
    <w:rsid w:val="008B7EA0"/>
    <w:rsid w:val="008C0C99"/>
    <w:rsid w:val="008C0E85"/>
    <w:rsid w:val="008C11D3"/>
    <w:rsid w:val="008C1208"/>
    <w:rsid w:val="008C16C4"/>
    <w:rsid w:val="008C17B8"/>
    <w:rsid w:val="008C198B"/>
    <w:rsid w:val="008C1F0E"/>
    <w:rsid w:val="008C1FCC"/>
    <w:rsid w:val="008C2017"/>
    <w:rsid w:val="008C2668"/>
    <w:rsid w:val="008C2857"/>
    <w:rsid w:val="008C2A18"/>
    <w:rsid w:val="008C2BDB"/>
    <w:rsid w:val="008C2CBC"/>
    <w:rsid w:val="008C32F4"/>
    <w:rsid w:val="008C3E8F"/>
    <w:rsid w:val="008C4439"/>
    <w:rsid w:val="008C474E"/>
    <w:rsid w:val="008C4958"/>
    <w:rsid w:val="008C4BAA"/>
    <w:rsid w:val="008C4BDA"/>
    <w:rsid w:val="008C52EF"/>
    <w:rsid w:val="008C543F"/>
    <w:rsid w:val="008C5C67"/>
    <w:rsid w:val="008C639B"/>
    <w:rsid w:val="008C66F3"/>
    <w:rsid w:val="008C67D7"/>
    <w:rsid w:val="008C6AA0"/>
    <w:rsid w:val="008C6AE8"/>
    <w:rsid w:val="008C70C4"/>
    <w:rsid w:val="008C7573"/>
    <w:rsid w:val="008C75EE"/>
    <w:rsid w:val="008C7898"/>
    <w:rsid w:val="008C7963"/>
    <w:rsid w:val="008C7C35"/>
    <w:rsid w:val="008C7EFA"/>
    <w:rsid w:val="008D00A5"/>
    <w:rsid w:val="008D00DD"/>
    <w:rsid w:val="008D0137"/>
    <w:rsid w:val="008D0156"/>
    <w:rsid w:val="008D04BB"/>
    <w:rsid w:val="008D0744"/>
    <w:rsid w:val="008D0944"/>
    <w:rsid w:val="008D095E"/>
    <w:rsid w:val="008D0BDD"/>
    <w:rsid w:val="008D0C1F"/>
    <w:rsid w:val="008D0C24"/>
    <w:rsid w:val="008D0E3E"/>
    <w:rsid w:val="008D12A5"/>
    <w:rsid w:val="008D174A"/>
    <w:rsid w:val="008D18A9"/>
    <w:rsid w:val="008D1DBB"/>
    <w:rsid w:val="008D22EB"/>
    <w:rsid w:val="008D272B"/>
    <w:rsid w:val="008D2786"/>
    <w:rsid w:val="008D2B0D"/>
    <w:rsid w:val="008D2D66"/>
    <w:rsid w:val="008D2E98"/>
    <w:rsid w:val="008D2F2E"/>
    <w:rsid w:val="008D34F1"/>
    <w:rsid w:val="008D3803"/>
    <w:rsid w:val="008D39D8"/>
    <w:rsid w:val="008D3B0D"/>
    <w:rsid w:val="008D3DB7"/>
    <w:rsid w:val="008D45FA"/>
    <w:rsid w:val="008D48CB"/>
    <w:rsid w:val="008D4CC4"/>
    <w:rsid w:val="008D4E7C"/>
    <w:rsid w:val="008D4ECF"/>
    <w:rsid w:val="008D5022"/>
    <w:rsid w:val="008D56E9"/>
    <w:rsid w:val="008D5794"/>
    <w:rsid w:val="008D59CB"/>
    <w:rsid w:val="008D5A80"/>
    <w:rsid w:val="008D5D2E"/>
    <w:rsid w:val="008D5EE1"/>
    <w:rsid w:val="008D61E9"/>
    <w:rsid w:val="008D6A7A"/>
    <w:rsid w:val="008D6B53"/>
    <w:rsid w:val="008D6BAD"/>
    <w:rsid w:val="008D6D1A"/>
    <w:rsid w:val="008D6F01"/>
    <w:rsid w:val="008D707D"/>
    <w:rsid w:val="008D7AF6"/>
    <w:rsid w:val="008D7C53"/>
    <w:rsid w:val="008D7F22"/>
    <w:rsid w:val="008D7F9E"/>
    <w:rsid w:val="008E0351"/>
    <w:rsid w:val="008E05B3"/>
    <w:rsid w:val="008E065E"/>
    <w:rsid w:val="008E06B7"/>
    <w:rsid w:val="008E0704"/>
    <w:rsid w:val="008E0927"/>
    <w:rsid w:val="008E0D3A"/>
    <w:rsid w:val="008E1156"/>
    <w:rsid w:val="008E15CF"/>
    <w:rsid w:val="008E1909"/>
    <w:rsid w:val="008E2CF2"/>
    <w:rsid w:val="008E3E50"/>
    <w:rsid w:val="008E3F33"/>
    <w:rsid w:val="008E402A"/>
    <w:rsid w:val="008E426F"/>
    <w:rsid w:val="008E45CE"/>
    <w:rsid w:val="008E4ABA"/>
    <w:rsid w:val="008E4B9B"/>
    <w:rsid w:val="008E4C76"/>
    <w:rsid w:val="008E4C78"/>
    <w:rsid w:val="008E4E3A"/>
    <w:rsid w:val="008E5225"/>
    <w:rsid w:val="008E5523"/>
    <w:rsid w:val="008E5641"/>
    <w:rsid w:val="008E608E"/>
    <w:rsid w:val="008E60AA"/>
    <w:rsid w:val="008E60AC"/>
    <w:rsid w:val="008E6533"/>
    <w:rsid w:val="008E667D"/>
    <w:rsid w:val="008E6A5B"/>
    <w:rsid w:val="008E6EE9"/>
    <w:rsid w:val="008E6F75"/>
    <w:rsid w:val="008E7F89"/>
    <w:rsid w:val="008F1072"/>
    <w:rsid w:val="008F1308"/>
    <w:rsid w:val="008F1C56"/>
    <w:rsid w:val="008F1EAB"/>
    <w:rsid w:val="008F2688"/>
    <w:rsid w:val="008F28E2"/>
    <w:rsid w:val="008F2E9C"/>
    <w:rsid w:val="008F31A8"/>
    <w:rsid w:val="008F3350"/>
    <w:rsid w:val="008F33DC"/>
    <w:rsid w:val="008F359F"/>
    <w:rsid w:val="008F3808"/>
    <w:rsid w:val="008F3831"/>
    <w:rsid w:val="008F477F"/>
    <w:rsid w:val="008F4D60"/>
    <w:rsid w:val="008F5D35"/>
    <w:rsid w:val="008F6B9E"/>
    <w:rsid w:val="008F7146"/>
    <w:rsid w:val="008F73C7"/>
    <w:rsid w:val="008F747B"/>
    <w:rsid w:val="008F749A"/>
    <w:rsid w:val="008F7BA8"/>
    <w:rsid w:val="00900028"/>
    <w:rsid w:val="00900233"/>
    <w:rsid w:val="00900885"/>
    <w:rsid w:val="00900A29"/>
    <w:rsid w:val="00900AE1"/>
    <w:rsid w:val="00901245"/>
    <w:rsid w:val="0090128F"/>
    <w:rsid w:val="009014D8"/>
    <w:rsid w:val="00901952"/>
    <w:rsid w:val="00901C58"/>
    <w:rsid w:val="00902224"/>
    <w:rsid w:val="0090223C"/>
    <w:rsid w:val="00902350"/>
    <w:rsid w:val="009024FB"/>
    <w:rsid w:val="00902AB9"/>
    <w:rsid w:val="00902E5D"/>
    <w:rsid w:val="0090336B"/>
    <w:rsid w:val="009033BA"/>
    <w:rsid w:val="00903525"/>
    <w:rsid w:val="00903554"/>
    <w:rsid w:val="00903D50"/>
    <w:rsid w:val="00903D92"/>
    <w:rsid w:val="00903FC2"/>
    <w:rsid w:val="00904231"/>
    <w:rsid w:val="009053AA"/>
    <w:rsid w:val="0090595C"/>
    <w:rsid w:val="00905DC8"/>
    <w:rsid w:val="00905DCF"/>
    <w:rsid w:val="00906939"/>
    <w:rsid w:val="00906EA5"/>
    <w:rsid w:val="009072DD"/>
    <w:rsid w:val="0090739D"/>
    <w:rsid w:val="0090793D"/>
    <w:rsid w:val="00907BC7"/>
    <w:rsid w:val="009103D4"/>
    <w:rsid w:val="00910701"/>
    <w:rsid w:val="009109B6"/>
    <w:rsid w:val="00910B34"/>
    <w:rsid w:val="00910B7D"/>
    <w:rsid w:val="00910EEC"/>
    <w:rsid w:val="00911BCA"/>
    <w:rsid w:val="00911D99"/>
    <w:rsid w:val="00911DD8"/>
    <w:rsid w:val="00911DFB"/>
    <w:rsid w:val="00912038"/>
    <w:rsid w:val="00912214"/>
    <w:rsid w:val="00912C16"/>
    <w:rsid w:val="00912DA4"/>
    <w:rsid w:val="0091380E"/>
    <w:rsid w:val="009139D9"/>
    <w:rsid w:val="00914118"/>
    <w:rsid w:val="00914251"/>
    <w:rsid w:val="00914AD8"/>
    <w:rsid w:val="00914D4B"/>
    <w:rsid w:val="00914F02"/>
    <w:rsid w:val="00915BF2"/>
    <w:rsid w:val="00916079"/>
    <w:rsid w:val="00916229"/>
    <w:rsid w:val="00916261"/>
    <w:rsid w:val="00916589"/>
    <w:rsid w:val="00916597"/>
    <w:rsid w:val="009165BF"/>
    <w:rsid w:val="009167D1"/>
    <w:rsid w:val="00916C0D"/>
    <w:rsid w:val="009170BA"/>
    <w:rsid w:val="00917890"/>
    <w:rsid w:val="00917CE9"/>
    <w:rsid w:val="00917CF9"/>
    <w:rsid w:val="00917E0E"/>
    <w:rsid w:val="00917EDC"/>
    <w:rsid w:val="00920A56"/>
    <w:rsid w:val="00920AD4"/>
    <w:rsid w:val="00920BF2"/>
    <w:rsid w:val="00920D2D"/>
    <w:rsid w:val="00920D67"/>
    <w:rsid w:val="00921115"/>
    <w:rsid w:val="0092111E"/>
    <w:rsid w:val="00921216"/>
    <w:rsid w:val="009214E8"/>
    <w:rsid w:val="00921982"/>
    <w:rsid w:val="009219FA"/>
    <w:rsid w:val="00921A6C"/>
    <w:rsid w:val="00921D97"/>
    <w:rsid w:val="00921D9E"/>
    <w:rsid w:val="00921E5E"/>
    <w:rsid w:val="00922010"/>
    <w:rsid w:val="009221C3"/>
    <w:rsid w:val="00922312"/>
    <w:rsid w:val="00922507"/>
    <w:rsid w:val="00922605"/>
    <w:rsid w:val="00922F9A"/>
    <w:rsid w:val="00923909"/>
    <w:rsid w:val="00923AFD"/>
    <w:rsid w:val="00923F4D"/>
    <w:rsid w:val="00924709"/>
    <w:rsid w:val="0092499C"/>
    <w:rsid w:val="0092499F"/>
    <w:rsid w:val="00924E9B"/>
    <w:rsid w:val="00924F2A"/>
    <w:rsid w:val="009253F6"/>
    <w:rsid w:val="00925598"/>
    <w:rsid w:val="009256E7"/>
    <w:rsid w:val="00925B54"/>
    <w:rsid w:val="00925D0B"/>
    <w:rsid w:val="00926E68"/>
    <w:rsid w:val="00926FC8"/>
    <w:rsid w:val="009272D1"/>
    <w:rsid w:val="009276EF"/>
    <w:rsid w:val="009278F5"/>
    <w:rsid w:val="009279B9"/>
    <w:rsid w:val="00927C74"/>
    <w:rsid w:val="00927C8F"/>
    <w:rsid w:val="00927DE9"/>
    <w:rsid w:val="00930013"/>
    <w:rsid w:val="00930593"/>
    <w:rsid w:val="0093065D"/>
    <w:rsid w:val="00930BD8"/>
    <w:rsid w:val="00930DC7"/>
    <w:rsid w:val="009315AD"/>
    <w:rsid w:val="00931787"/>
    <w:rsid w:val="009319ED"/>
    <w:rsid w:val="00931BD9"/>
    <w:rsid w:val="00931D80"/>
    <w:rsid w:val="00931E37"/>
    <w:rsid w:val="00931ED3"/>
    <w:rsid w:val="0093271F"/>
    <w:rsid w:val="00932765"/>
    <w:rsid w:val="009329CD"/>
    <w:rsid w:val="00932FD9"/>
    <w:rsid w:val="00933217"/>
    <w:rsid w:val="00933352"/>
    <w:rsid w:val="009339BD"/>
    <w:rsid w:val="00933E6E"/>
    <w:rsid w:val="00933E83"/>
    <w:rsid w:val="0093462A"/>
    <w:rsid w:val="0093492A"/>
    <w:rsid w:val="00934EBB"/>
    <w:rsid w:val="00935907"/>
    <w:rsid w:val="00935955"/>
    <w:rsid w:val="00935B8D"/>
    <w:rsid w:val="00935DDC"/>
    <w:rsid w:val="00935F15"/>
    <w:rsid w:val="009360BF"/>
    <w:rsid w:val="0093643E"/>
    <w:rsid w:val="009364AB"/>
    <w:rsid w:val="009368C8"/>
    <w:rsid w:val="009368F3"/>
    <w:rsid w:val="00936A50"/>
    <w:rsid w:val="00936C76"/>
    <w:rsid w:val="00936CE9"/>
    <w:rsid w:val="00936D5C"/>
    <w:rsid w:val="009370CD"/>
    <w:rsid w:val="0093716F"/>
    <w:rsid w:val="009377BB"/>
    <w:rsid w:val="00937DC5"/>
    <w:rsid w:val="00940443"/>
    <w:rsid w:val="0094045E"/>
    <w:rsid w:val="00940926"/>
    <w:rsid w:val="009411CA"/>
    <w:rsid w:val="00941636"/>
    <w:rsid w:val="00941D3F"/>
    <w:rsid w:val="00942107"/>
    <w:rsid w:val="00942287"/>
    <w:rsid w:val="009423B6"/>
    <w:rsid w:val="0094254E"/>
    <w:rsid w:val="00943275"/>
    <w:rsid w:val="00943742"/>
    <w:rsid w:val="00944672"/>
    <w:rsid w:val="0094472F"/>
    <w:rsid w:val="00944B13"/>
    <w:rsid w:val="00945789"/>
    <w:rsid w:val="00945C05"/>
    <w:rsid w:val="00945E2B"/>
    <w:rsid w:val="0094677D"/>
    <w:rsid w:val="009467E6"/>
    <w:rsid w:val="00946945"/>
    <w:rsid w:val="00946B15"/>
    <w:rsid w:val="00946C97"/>
    <w:rsid w:val="00946FA6"/>
    <w:rsid w:val="00947133"/>
    <w:rsid w:val="00947713"/>
    <w:rsid w:val="00947C20"/>
    <w:rsid w:val="009500D2"/>
    <w:rsid w:val="00950660"/>
    <w:rsid w:val="00950DE7"/>
    <w:rsid w:val="0095143D"/>
    <w:rsid w:val="009515A0"/>
    <w:rsid w:val="00951976"/>
    <w:rsid w:val="00951A4C"/>
    <w:rsid w:val="00951F07"/>
    <w:rsid w:val="0095230A"/>
    <w:rsid w:val="00952D50"/>
    <w:rsid w:val="009534F7"/>
    <w:rsid w:val="00953920"/>
    <w:rsid w:val="00953D47"/>
    <w:rsid w:val="009544DA"/>
    <w:rsid w:val="00954B08"/>
    <w:rsid w:val="00955217"/>
    <w:rsid w:val="009552A5"/>
    <w:rsid w:val="009559AB"/>
    <w:rsid w:val="00955ED3"/>
    <w:rsid w:val="00955EDE"/>
    <w:rsid w:val="0095681E"/>
    <w:rsid w:val="00956D5A"/>
    <w:rsid w:val="009572D4"/>
    <w:rsid w:val="00957397"/>
    <w:rsid w:val="00957759"/>
    <w:rsid w:val="00957877"/>
    <w:rsid w:val="00957D27"/>
    <w:rsid w:val="00957DA7"/>
    <w:rsid w:val="009600E7"/>
    <w:rsid w:val="0096041D"/>
    <w:rsid w:val="0096069E"/>
    <w:rsid w:val="0096076F"/>
    <w:rsid w:val="00960870"/>
    <w:rsid w:val="00960A0C"/>
    <w:rsid w:val="00960CF6"/>
    <w:rsid w:val="009610A5"/>
    <w:rsid w:val="00961921"/>
    <w:rsid w:val="00962359"/>
    <w:rsid w:val="00962486"/>
    <w:rsid w:val="00962861"/>
    <w:rsid w:val="00963255"/>
    <w:rsid w:val="00963301"/>
    <w:rsid w:val="0096332C"/>
    <w:rsid w:val="0096398A"/>
    <w:rsid w:val="0096411A"/>
    <w:rsid w:val="0096430A"/>
    <w:rsid w:val="0096554B"/>
    <w:rsid w:val="009655B4"/>
    <w:rsid w:val="0096584A"/>
    <w:rsid w:val="00965BFE"/>
    <w:rsid w:val="009668F3"/>
    <w:rsid w:val="00967C90"/>
    <w:rsid w:val="00967ED1"/>
    <w:rsid w:val="00967F95"/>
    <w:rsid w:val="00970663"/>
    <w:rsid w:val="00970ECD"/>
    <w:rsid w:val="009711D8"/>
    <w:rsid w:val="0097121A"/>
    <w:rsid w:val="009712AE"/>
    <w:rsid w:val="00971995"/>
    <w:rsid w:val="00971F08"/>
    <w:rsid w:val="00972220"/>
    <w:rsid w:val="0097228D"/>
    <w:rsid w:val="00972D63"/>
    <w:rsid w:val="00972EBE"/>
    <w:rsid w:val="00972FAC"/>
    <w:rsid w:val="00973224"/>
    <w:rsid w:val="00973346"/>
    <w:rsid w:val="0097384A"/>
    <w:rsid w:val="00973E22"/>
    <w:rsid w:val="00973E62"/>
    <w:rsid w:val="00973FA5"/>
    <w:rsid w:val="009741A4"/>
    <w:rsid w:val="009750EC"/>
    <w:rsid w:val="00975AC4"/>
    <w:rsid w:val="00975E76"/>
    <w:rsid w:val="00975EB1"/>
    <w:rsid w:val="00975F77"/>
    <w:rsid w:val="0097603D"/>
    <w:rsid w:val="0097614A"/>
    <w:rsid w:val="009765BE"/>
    <w:rsid w:val="0097677C"/>
    <w:rsid w:val="00976881"/>
    <w:rsid w:val="00976949"/>
    <w:rsid w:val="00976AB7"/>
    <w:rsid w:val="009771B5"/>
    <w:rsid w:val="0097754E"/>
    <w:rsid w:val="00977AED"/>
    <w:rsid w:val="00977C13"/>
    <w:rsid w:val="00977CEE"/>
    <w:rsid w:val="0098032E"/>
    <w:rsid w:val="00980477"/>
    <w:rsid w:val="00980978"/>
    <w:rsid w:val="00980C5E"/>
    <w:rsid w:val="0098120F"/>
    <w:rsid w:val="009814F5"/>
    <w:rsid w:val="00981590"/>
    <w:rsid w:val="00981731"/>
    <w:rsid w:val="00982EB4"/>
    <w:rsid w:val="009830B7"/>
    <w:rsid w:val="0098365B"/>
    <w:rsid w:val="00983671"/>
    <w:rsid w:val="00983936"/>
    <w:rsid w:val="0098434A"/>
    <w:rsid w:val="009846DF"/>
    <w:rsid w:val="009849AF"/>
    <w:rsid w:val="00984A61"/>
    <w:rsid w:val="00984BA4"/>
    <w:rsid w:val="00985051"/>
    <w:rsid w:val="00985147"/>
    <w:rsid w:val="00985253"/>
    <w:rsid w:val="009853B3"/>
    <w:rsid w:val="00985D22"/>
    <w:rsid w:val="00986192"/>
    <w:rsid w:val="00986593"/>
    <w:rsid w:val="00986785"/>
    <w:rsid w:val="00986ABE"/>
    <w:rsid w:val="00986C00"/>
    <w:rsid w:val="00986C96"/>
    <w:rsid w:val="009877EE"/>
    <w:rsid w:val="00987812"/>
    <w:rsid w:val="00987E5B"/>
    <w:rsid w:val="00990630"/>
    <w:rsid w:val="009915C3"/>
    <w:rsid w:val="00991761"/>
    <w:rsid w:val="00991818"/>
    <w:rsid w:val="00991C6A"/>
    <w:rsid w:val="00991DE7"/>
    <w:rsid w:val="009923DF"/>
    <w:rsid w:val="00992689"/>
    <w:rsid w:val="00992D62"/>
    <w:rsid w:val="00992F9D"/>
    <w:rsid w:val="00993431"/>
    <w:rsid w:val="00993478"/>
    <w:rsid w:val="00993AB7"/>
    <w:rsid w:val="00993E54"/>
    <w:rsid w:val="00993F69"/>
    <w:rsid w:val="00994DCA"/>
    <w:rsid w:val="00995A74"/>
    <w:rsid w:val="00995E92"/>
    <w:rsid w:val="009960EC"/>
    <w:rsid w:val="00996269"/>
    <w:rsid w:val="00996585"/>
    <w:rsid w:val="0099669C"/>
    <w:rsid w:val="0099679C"/>
    <w:rsid w:val="00996AB6"/>
    <w:rsid w:val="00996E0E"/>
    <w:rsid w:val="009970AD"/>
    <w:rsid w:val="009970DD"/>
    <w:rsid w:val="00997251"/>
    <w:rsid w:val="009973D0"/>
    <w:rsid w:val="009974F6"/>
    <w:rsid w:val="0099778A"/>
    <w:rsid w:val="009A05B3"/>
    <w:rsid w:val="009A0E13"/>
    <w:rsid w:val="009A0FA1"/>
    <w:rsid w:val="009A0FBA"/>
    <w:rsid w:val="009A1305"/>
    <w:rsid w:val="009A146C"/>
    <w:rsid w:val="009A1601"/>
    <w:rsid w:val="009A16DF"/>
    <w:rsid w:val="009A1714"/>
    <w:rsid w:val="009A18D2"/>
    <w:rsid w:val="009A19A2"/>
    <w:rsid w:val="009A1B90"/>
    <w:rsid w:val="009A1C2A"/>
    <w:rsid w:val="009A2F18"/>
    <w:rsid w:val="009A39A9"/>
    <w:rsid w:val="009A3BB6"/>
    <w:rsid w:val="009A4066"/>
    <w:rsid w:val="009A42CF"/>
    <w:rsid w:val="009A462D"/>
    <w:rsid w:val="009A464A"/>
    <w:rsid w:val="009A46C9"/>
    <w:rsid w:val="009A4794"/>
    <w:rsid w:val="009A4B54"/>
    <w:rsid w:val="009A5916"/>
    <w:rsid w:val="009A5CBA"/>
    <w:rsid w:val="009A5CBB"/>
    <w:rsid w:val="009A614C"/>
    <w:rsid w:val="009A62D3"/>
    <w:rsid w:val="009A697B"/>
    <w:rsid w:val="009A6B5E"/>
    <w:rsid w:val="009A6FE4"/>
    <w:rsid w:val="009A77CF"/>
    <w:rsid w:val="009B0259"/>
    <w:rsid w:val="009B053B"/>
    <w:rsid w:val="009B06AA"/>
    <w:rsid w:val="009B0824"/>
    <w:rsid w:val="009B0968"/>
    <w:rsid w:val="009B0D12"/>
    <w:rsid w:val="009B0EB1"/>
    <w:rsid w:val="009B1376"/>
    <w:rsid w:val="009B1F30"/>
    <w:rsid w:val="009B34B8"/>
    <w:rsid w:val="009B37C7"/>
    <w:rsid w:val="009B3AC2"/>
    <w:rsid w:val="009B3C64"/>
    <w:rsid w:val="009B411C"/>
    <w:rsid w:val="009B41FD"/>
    <w:rsid w:val="009B4CAA"/>
    <w:rsid w:val="009B4D14"/>
    <w:rsid w:val="009B4DF4"/>
    <w:rsid w:val="009B4EDF"/>
    <w:rsid w:val="009B53D3"/>
    <w:rsid w:val="009B564E"/>
    <w:rsid w:val="009B56D5"/>
    <w:rsid w:val="009B5C2E"/>
    <w:rsid w:val="009B606F"/>
    <w:rsid w:val="009B6119"/>
    <w:rsid w:val="009B69FD"/>
    <w:rsid w:val="009B6F09"/>
    <w:rsid w:val="009B7210"/>
    <w:rsid w:val="009B7227"/>
    <w:rsid w:val="009B7E87"/>
    <w:rsid w:val="009C0169"/>
    <w:rsid w:val="009C060C"/>
    <w:rsid w:val="009C12E9"/>
    <w:rsid w:val="009C1B9D"/>
    <w:rsid w:val="009C1D11"/>
    <w:rsid w:val="009C2188"/>
    <w:rsid w:val="009C2310"/>
    <w:rsid w:val="009C2454"/>
    <w:rsid w:val="009C257A"/>
    <w:rsid w:val="009C2D0E"/>
    <w:rsid w:val="009C2D2B"/>
    <w:rsid w:val="009C2E0D"/>
    <w:rsid w:val="009C2E97"/>
    <w:rsid w:val="009C3294"/>
    <w:rsid w:val="009C3AA0"/>
    <w:rsid w:val="009C3C32"/>
    <w:rsid w:val="009C3C82"/>
    <w:rsid w:val="009C3F5B"/>
    <w:rsid w:val="009C403E"/>
    <w:rsid w:val="009C4C3A"/>
    <w:rsid w:val="009C5358"/>
    <w:rsid w:val="009C53C9"/>
    <w:rsid w:val="009C5570"/>
    <w:rsid w:val="009C6098"/>
    <w:rsid w:val="009C609B"/>
    <w:rsid w:val="009C61EF"/>
    <w:rsid w:val="009C62B7"/>
    <w:rsid w:val="009C62D6"/>
    <w:rsid w:val="009C639F"/>
    <w:rsid w:val="009C6882"/>
    <w:rsid w:val="009C69F0"/>
    <w:rsid w:val="009C6B81"/>
    <w:rsid w:val="009C6D0C"/>
    <w:rsid w:val="009C703D"/>
    <w:rsid w:val="009C7171"/>
    <w:rsid w:val="009C769E"/>
    <w:rsid w:val="009D019B"/>
    <w:rsid w:val="009D01AD"/>
    <w:rsid w:val="009D0577"/>
    <w:rsid w:val="009D0919"/>
    <w:rsid w:val="009D0A4E"/>
    <w:rsid w:val="009D0A9B"/>
    <w:rsid w:val="009D0AE7"/>
    <w:rsid w:val="009D0F98"/>
    <w:rsid w:val="009D1132"/>
    <w:rsid w:val="009D11D3"/>
    <w:rsid w:val="009D13C8"/>
    <w:rsid w:val="009D16E5"/>
    <w:rsid w:val="009D1EFF"/>
    <w:rsid w:val="009D2108"/>
    <w:rsid w:val="009D2329"/>
    <w:rsid w:val="009D26A1"/>
    <w:rsid w:val="009D2EEB"/>
    <w:rsid w:val="009D300C"/>
    <w:rsid w:val="009D330A"/>
    <w:rsid w:val="009D3755"/>
    <w:rsid w:val="009D3F0A"/>
    <w:rsid w:val="009D4824"/>
    <w:rsid w:val="009D4AAA"/>
    <w:rsid w:val="009D4DBB"/>
    <w:rsid w:val="009D4FF0"/>
    <w:rsid w:val="009D51F8"/>
    <w:rsid w:val="009D522C"/>
    <w:rsid w:val="009D58AA"/>
    <w:rsid w:val="009D5A21"/>
    <w:rsid w:val="009D5C01"/>
    <w:rsid w:val="009D5EE9"/>
    <w:rsid w:val="009D6922"/>
    <w:rsid w:val="009D703C"/>
    <w:rsid w:val="009D718F"/>
    <w:rsid w:val="009D73D7"/>
    <w:rsid w:val="009D76E2"/>
    <w:rsid w:val="009E01E2"/>
    <w:rsid w:val="009E068F"/>
    <w:rsid w:val="009E0B30"/>
    <w:rsid w:val="009E0CD3"/>
    <w:rsid w:val="009E0DF2"/>
    <w:rsid w:val="009E14E0"/>
    <w:rsid w:val="009E161A"/>
    <w:rsid w:val="009E1627"/>
    <w:rsid w:val="009E1A66"/>
    <w:rsid w:val="009E1D04"/>
    <w:rsid w:val="009E2476"/>
    <w:rsid w:val="009E2559"/>
    <w:rsid w:val="009E29F8"/>
    <w:rsid w:val="009E33F1"/>
    <w:rsid w:val="009E3546"/>
    <w:rsid w:val="009E35DB"/>
    <w:rsid w:val="009E415B"/>
    <w:rsid w:val="009E421C"/>
    <w:rsid w:val="009E4681"/>
    <w:rsid w:val="009E47A3"/>
    <w:rsid w:val="009E483B"/>
    <w:rsid w:val="009E4993"/>
    <w:rsid w:val="009E4AF0"/>
    <w:rsid w:val="009E4DED"/>
    <w:rsid w:val="009E58DF"/>
    <w:rsid w:val="009E5A80"/>
    <w:rsid w:val="009E5B3C"/>
    <w:rsid w:val="009E5CE6"/>
    <w:rsid w:val="009E5F92"/>
    <w:rsid w:val="009E6043"/>
    <w:rsid w:val="009E62E7"/>
    <w:rsid w:val="009E723C"/>
    <w:rsid w:val="009E7586"/>
    <w:rsid w:val="009E7724"/>
    <w:rsid w:val="009E7868"/>
    <w:rsid w:val="009E7F11"/>
    <w:rsid w:val="009F08F3"/>
    <w:rsid w:val="009F0AA8"/>
    <w:rsid w:val="009F1830"/>
    <w:rsid w:val="009F1A9A"/>
    <w:rsid w:val="009F2020"/>
    <w:rsid w:val="009F22BE"/>
    <w:rsid w:val="009F28A2"/>
    <w:rsid w:val="009F28B3"/>
    <w:rsid w:val="009F2928"/>
    <w:rsid w:val="009F2EEE"/>
    <w:rsid w:val="009F316F"/>
    <w:rsid w:val="009F344F"/>
    <w:rsid w:val="009F3769"/>
    <w:rsid w:val="009F38EC"/>
    <w:rsid w:val="009F4042"/>
    <w:rsid w:val="009F4413"/>
    <w:rsid w:val="009F4471"/>
    <w:rsid w:val="009F4918"/>
    <w:rsid w:val="009F52DD"/>
    <w:rsid w:val="009F54AD"/>
    <w:rsid w:val="009F572A"/>
    <w:rsid w:val="009F5EFB"/>
    <w:rsid w:val="009F6044"/>
    <w:rsid w:val="009F6290"/>
    <w:rsid w:val="009F6E36"/>
    <w:rsid w:val="009F6F27"/>
    <w:rsid w:val="009F7159"/>
    <w:rsid w:val="009F799A"/>
    <w:rsid w:val="009F7D03"/>
    <w:rsid w:val="009F7F9B"/>
    <w:rsid w:val="00A0074C"/>
    <w:rsid w:val="00A0078D"/>
    <w:rsid w:val="00A00968"/>
    <w:rsid w:val="00A00AF5"/>
    <w:rsid w:val="00A00C71"/>
    <w:rsid w:val="00A0117B"/>
    <w:rsid w:val="00A0141D"/>
    <w:rsid w:val="00A0180E"/>
    <w:rsid w:val="00A018A6"/>
    <w:rsid w:val="00A02145"/>
    <w:rsid w:val="00A026D7"/>
    <w:rsid w:val="00A02E76"/>
    <w:rsid w:val="00A031D8"/>
    <w:rsid w:val="00A038E0"/>
    <w:rsid w:val="00A03A6B"/>
    <w:rsid w:val="00A03B47"/>
    <w:rsid w:val="00A03DE2"/>
    <w:rsid w:val="00A04262"/>
    <w:rsid w:val="00A048A8"/>
    <w:rsid w:val="00A04D92"/>
    <w:rsid w:val="00A04F49"/>
    <w:rsid w:val="00A05054"/>
    <w:rsid w:val="00A05629"/>
    <w:rsid w:val="00A05A0C"/>
    <w:rsid w:val="00A05B74"/>
    <w:rsid w:val="00A05C57"/>
    <w:rsid w:val="00A06026"/>
    <w:rsid w:val="00A061F2"/>
    <w:rsid w:val="00A06C86"/>
    <w:rsid w:val="00A06DAD"/>
    <w:rsid w:val="00A06ECC"/>
    <w:rsid w:val="00A06F3E"/>
    <w:rsid w:val="00A07062"/>
    <w:rsid w:val="00A07E08"/>
    <w:rsid w:val="00A10358"/>
    <w:rsid w:val="00A1040F"/>
    <w:rsid w:val="00A105E0"/>
    <w:rsid w:val="00A10603"/>
    <w:rsid w:val="00A107F3"/>
    <w:rsid w:val="00A10C1D"/>
    <w:rsid w:val="00A11449"/>
    <w:rsid w:val="00A114A6"/>
    <w:rsid w:val="00A1175F"/>
    <w:rsid w:val="00A1176D"/>
    <w:rsid w:val="00A11889"/>
    <w:rsid w:val="00A11D0C"/>
    <w:rsid w:val="00A12361"/>
    <w:rsid w:val="00A13249"/>
    <w:rsid w:val="00A136A9"/>
    <w:rsid w:val="00A13990"/>
    <w:rsid w:val="00A13CF6"/>
    <w:rsid w:val="00A13E54"/>
    <w:rsid w:val="00A14599"/>
    <w:rsid w:val="00A14CA2"/>
    <w:rsid w:val="00A14EEE"/>
    <w:rsid w:val="00A1501A"/>
    <w:rsid w:val="00A15099"/>
    <w:rsid w:val="00A15460"/>
    <w:rsid w:val="00A15814"/>
    <w:rsid w:val="00A159B1"/>
    <w:rsid w:val="00A15D1F"/>
    <w:rsid w:val="00A163D5"/>
    <w:rsid w:val="00A16493"/>
    <w:rsid w:val="00A167EA"/>
    <w:rsid w:val="00A16AAD"/>
    <w:rsid w:val="00A16ECD"/>
    <w:rsid w:val="00A1712A"/>
    <w:rsid w:val="00A1799A"/>
    <w:rsid w:val="00A17F63"/>
    <w:rsid w:val="00A208F7"/>
    <w:rsid w:val="00A211A8"/>
    <w:rsid w:val="00A2160C"/>
    <w:rsid w:val="00A2193B"/>
    <w:rsid w:val="00A21979"/>
    <w:rsid w:val="00A21999"/>
    <w:rsid w:val="00A21A91"/>
    <w:rsid w:val="00A21BAB"/>
    <w:rsid w:val="00A21CB8"/>
    <w:rsid w:val="00A21DC7"/>
    <w:rsid w:val="00A22C98"/>
    <w:rsid w:val="00A22E50"/>
    <w:rsid w:val="00A2323A"/>
    <w:rsid w:val="00A2351A"/>
    <w:rsid w:val="00A23E74"/>
    <w:rsid w:val="00A240C1"/>
    <w:rsid w:val="00A24F6B"/>
    <w:rsid w:val="00A25875"/>
    <w:rsid w:val="00A25FC1"/>
    <w:rsid w:val="00A260E4"/>
    <w:rsid w:val="00A264A9"/>
    <w:rsid w:val="00A26573"/>
    <w:rsid w:val="00A26660"/>
    <w:rsid w:val="00A26DCF"/>
    <w:rsid w:val="00A26F4D"/>
    <w:rsid w:val="00A27325"/>
    <w:rsid w:val="00A27336"/>
    <w:rsid w:val="00A27785"/>
    <w:rsid w:val="00A3006A"/>
    <w:rsid w:val="00A30187"/>
    <w:rsid w:val="00A30662"/>
    <w:rsid w:val="00A30673"/>
    <w:rsid w:val="00A308D4"/>
    <w:rsid w:val="00A30A82"/>
    <w:rsid w:val="00A3134D"/>
    <w:rsid w:val="00A31941"/>
    <w:rsid w:val="00A31E0B"/>
    <w:rsid w:val="00A3260B"/>
    <w:rsid w:val="00A326F4"/>
    <w:rsid w:val="00A32CB1"/>
    <w:rsid w:val="00A330AD"/>
    <w:rsid w:val="00A33288"/>
    <w:rsid w:val="00A33472"/>
    <w:rsid w:val="00A335CC"/>
    <w:rsid w:val="00A33871"/>
    <w:rsid w:val="00A33C93"/>
    <w:rsid w:val="00A33CE0"/>
    <w:rsid w:val="00A33D34"/>
    <w:rsid w:val="00A33E38"/>
    <w:rsid w:val="00A33F8C"/>
    <w:rsid w:val="00A340EF"/>
    <w:rsid w:val="00A34364"/>
    <w:rsid w:val="00A3448A"/>
    <w:rsid w:val="00A34BB8"/>
    <w:rsid w:val="00A3532B"/>
    <w:rsid w:val="00A35D51"/>
    <w:rsid w:val="00A35DE2"/>
    <w:rsid w:val="00A36297"/>
    <w:rsid w:val="00A362F2"/>
    <w:rsid w:val="00A36D37"/>
    <w:rsid w:val="00A3791F"/>
    <w:rsid w:val="00A37956"/>
    <w:rsid w:val="00A37A82"/>
    <w:rsid w:val="00A37C14"/>
    <w:rsid w:val="00A37DCC"/>
    <w:rsid w:val="00A4000C"/>
    <w:rsid w:val="00A4015F"/>
    <w:rsid w:val="00A40624"/>
    <w:rsid w:val="00A40AA8"/>
    <w:rsid w:val="00A40C1B"/>
    <w:rsid w:val="00A4133D"/>
    <w:rsid w:val="00A4145A"/>
    <w:rsid w:val="00A41E2B"/>
    <w:rsid w:val="00A41EF7"/>
    <w:rsid w:val="00A4212E"/>
    <w:rsid w:val="00A421E2"/>
    <w:rsid w:val="00A4232A"/>
    <w:rsid w:val="00A42B5A"/>
    <w:rsid w:val="00A43111"/>
    <w:rsid w:val="00A4318E"/>
    <w:rsid w:val="00A43B48"/>
    <w:rsid w:val="00A43DE7"/>
    <w:rsid w:val="00A44EC0"/>
    <w:rsid w:val="00A451DA"/>
    <w:rsid w:val="00A4546F"/>
    <w:rsid w:val="00A455B4"/>
    <w:rsid w:val="00A45B74"/>
    <w:rsid w:val="00A45F16"/>
    <w:rsid w:val="00A46069"/>
    <w:rsid w:val="00A46276"/>
    <w:rsid w:val="00A473EB"/>
    <w:rsid w:val="00A47AA6"/>
    <w:rsid w:val="00A47B1B"/>
    <w:rsid w:val="00A47F22"/>
    <w:rsid w:val="00A50065"/>
    <w:rsid w:val="00A500DD"/>
    <w:rsid w:val="00A5017A"/>
    <w:rsid w:val="00A50C02"/>
    <w:rsid w:val="00A50E48"/>
    <w:rsid w:val="00A51308"/>
    <w:rsid w:val="00A5153D"/>
    <w:rsid w:val="00A515BC"/>
    <w:rsid w:val="00A51D4A"/>
    <w:rsid w:val="00A51F16"/>
    <w:rsid w:val="00A5280F"/>
    <w:rsid w:val="00A52B51"/>
    <w:rsid w:val="00A52CC9"/>
    <w:rsid w:val="00A52E1D"/>
    <w:rsid w:val="00A5321B"/>
    <w:rsid w:val="00A533C4"/>
    <w:rsid w:val="00A53D5A"/>
    <w:rsid w:val="00A542ED"/>
    <w:rsid w:val="00A54447"/>
    <w:rsid w:val="00A548FD"/>
    <w:rsid w:val="00A54AD7"/>
    <w:rsid w:val="00A55100"/>
    <w:rsid w:val="00A55767"/>
    <w:rsid w:val="00A5578C"/>
    <w:rsid w:val="00A5579C"/>
    <w:rsid w:val="00A557B6"/>
    <w:rsid w:val="00A557D4"/>
    <w:rsid w:val="00A558FA"/>
    <w:rsid w:val="00A56300"/>
    <w:rsid w:val="00A566BB"/>
    <w:rsid w:val="00A56AEA"/>
    <w:rsid w:val="00A572BC"/>
    <w:rsid w:val="00A57DAF"/>
    <w:rsid w:val="00A601D8"/>
    <w:rsid w:val="00A604A9"/>
    <w:rsid w:val="00A60679"/>
    <w:rsid w:val="00A608FE"/>
    <w:rsid w:val="00A60E51"/>
    <w:rsid w:val="00A61499"/>
    <w:rsid w:val="00A617FE"/>
    <w:rsid w:val="00A619B4"/>
    <w:rsid w:val="00A621F6"/>
    <w:rsid w:val="00A624F3"/>
    <w:rsid w:val="00A627C2"/>
    <w:rsid w:val="00A62A77"/>
    <w:rsid w:val="00A63212"/>
    <w:rsid w:val="00A63483"/>
    <w:rsid w:val="00A63650"/>
    <w:rsid w:val="00A63C18"/>
    <w:rsid w:val="00A63D0F"/>
    <w:rsid w:val="00A64848"/>
    <w:rsid w:val="00A6505F"/>
    <w:rsid w:val="00A65337"/>
    <w:rsid w:val="00A657D7"/>
    <w:rsid w:val="00A65839"/>
    <w:rsid w:val="00A65F44"/>
    <w:rsid w:val="00A660AC"/>
    <w:rsid w:val="00A664BA"/>
    <w:rsid w:val="00A667D6"/>
    <w:rsid w:val="00A66CB3"/>
    <w:rsid w:val="00A674BF"/>
    <w:rsid w:val="00A674C9"/>
    <w:rsid w:val="00A674FD"/>
    <w:rsid w:val="00A675DD"/>
    <w:rsid w:val="00A67914"/>
    <w:rsid w:val="00A67E6C"/>
    <w:rsid w:val="00A7010C"/>
    <w:rsid w:val="00A7011A"/>
    <w:rsid w:val="00A70137"/>
    <w:rsid w:val="00A7018D"/>
    <w:rsid w:val="00A70C8C"/>
    <w:rsid w:val="00A71416"/>
    <w:rsid w:val="00A71B99"/>
    <w:rsid w:val="00A72045"/>
    <w:rsid w:val="00A72860"/>
    <w:rsid w:val="00A72F74"/>
    <w:rsid w:val="00A73824"/>
    <w:rsid w:val="00A739D0"/>
    <w:rsid w:val="00A73F24"/>
    <w:rsid w:val="00A740CB"/>
    <w:rsid w:val="00A74C29"/>
    <w:rsid w:val="00A74C8D"/>
    <w:rsid w:val="00A74E1B"/>
    <w:rsid w:val="00A74FB2"/>
    <w:rsid w:val="00A754CA"/>
    <w:rsid w:val="00A7599C"/>
    <w:rsid w:val="00A759FB"/>
    <w:rsid w:val="00A761D4"/>
    <w:rsid w:val="00A767EE"/>
    <w:rsid w:val="00A76CA2"/>
    <w:rsid w:val="00A77156"/>
    <w:rsid w:val="00A777F6"/>
    <w:rsid w:val="00A77801"/>
    <w:rsid w:val="00A7795F"/>
    <w:rsid w:val="00A7798B"/>
    <w:rsid w:val="00A77AAE"/>
    <w:rsid w:val="00A77EC4"/>
    <w:rsid w:val="00A808AB"/>
    <w:rsid w:val="00A8092A"/>
    <w:rsid w:val="00A80D38"/>
    <w:rsid w:val="00A815BB"/>
    <w:rsid w:val="00A81D5A"/>
    <w:rsid w:val="00A8207C"/>
    <w:rsid w:val="00A821EB"/>
    <w:rsid w:val="00A82263"/>
    <w:rsid w:val="00A82E77"/>
    <w:rsid w:val="00A83017"/>
    <w:rsid w:val="00A8379A"/>
    <w:rsid w:val="00A842E1"/>
    <w:rsid w:val="00A844FF"/>
    <w:rsid w:val="00A84728"/>
    <w:rsid w:val="00A84831"/>
    <w:rsid w:val="00A848E0"/>
    <w:rsid w:val="00A84C39"/>
    <w:rsid w:val="00A84E93"/>
    <w:rsid w:val="00A84FEC"/>
    <w:rsid w:val="00A858BC"/>
    <w:rsid w:val="00A8594E"/>
    <w:rsid w:val="00A85B20"/>
    <w:rsid w:val="00A85C0C"/>
    <w:rsid w:val="00A85C6F"/>
    <w:rsid w:val="00A86120"/>
    <w:rsid w:val="00A86134"/>
    <w:rsid w:val="00A863F5"/>
    <w:rsid w:val="00A864E3"/>
    <w:rsid w:val="00A865CE"/>
    <w:rsid w:val="00A86789"/>
    <w:rsid w:val="00A869F8"/>
    <w:rsid w:val="00A874F8"/>
    <w:rsid w:val="00A87DCF"/>
    <w:rsid w:val="00A87DE3"/>
    <w:rsid w:val="00A87DEF"/>
    <w:rsid w:val="00A87ED8"/>
    <w:rsid w:val="00A87FAA"/>
    <w:rsid w:val="00A902DC"/>
    <w:rsid w:val="00A90376"/>
    <w:rsid w:val="00A90CCA"/>
    <w:rsid w:val="00A91483"/>
    <w:rsid w:val="00A91786"/>
    <w:rsid w:val="00A91F04"/>
    <w:rsid w:val="00A921FD"/>
    <w:rsid w:val="00A922A1"/>
    <w:rsid w:val="00A92879"/>
    <w:rsid w:val="00A928F8"/>
    <w:rsid w:val="00A92CAB"/>
    <w:rsid w:val="00A92EAC"/>
    <w:rsid w:val="00A93571"/>
    <w:rsid w:val="00A93590"/>
    <w:rsid w:val="00A93D21"/>
    <w:rsid w:val="00A9442A"/>
    <w:rsid w:val="00A95273"/>
    <w:rsid w:val="00A95B43"/>
    <w:rsid w:val="00A95DA1"/>
    <w:rsid w:val="00A95DCE"/>
    <w:rsid w:val="00A95EEA"/>
    <w:rsid w:val="00A9665B"/>
    <w:rsid w:val="00A967B7"/>
    <w:rsid w:val="00A969A6"/>
    <w:rsid w:val="00A96C5E"/>
    <w:rsid w:val="00A97159"/>
    <w:rsid w:val="00A974CF"/>
    <w:rsid w:val="00A976DF"/>
    <w:rsid w:val="00A97A32"/>
    <w:rsid w:val="00A97D95"/>
    <w:rsid w:val="00AA00AB"/>
    <w:rsid w:val="00AA016F"/>
    <w:rsid w:val="00AA089C"/>
    <w:rsid w:val="00AA0A18"/>
    <w:rsid w:val="00AA0B27"/>
    <w:rsid w:val="00AA0D99"/>
    <w:rsid w:val="00AA10E5"/>
    <w:rsid w:val="00AA128D"/>
    <w:rsid w:val="00AA167C"/>
    <w:rsid w:val="00AA1C0C"/>
    <w:rsid w:val="00AA1ED6"/>
    <w:rsid w:val="00AA221A"/>
    <w:rsid w:val="00AA2EE2"/>
    <w:rsid w:val="00AA3121"/>
    <w:rsid w:val="00AA330A"/>
    <w:rsid w:val="00AA3AAA"/>
    <w:rsid w:val="00AA415D"/>
    <w:rsid w:val="00AA48BF"/>
    <w:rsid w:val="00AA4BBB"/>
    <w:rsid w:val="00AA4BD0"/>
    <w:rsid w:val="00AA4F54"/>
    <w:rsid w:val="00AA51D6"/>
    <w:rsid w:val="00AA5218"/>
    <w:rsid w:val="00AA5700"/>
    <w:rsid w:val="00AA5B7F"/>
    <w:rsid w:val="00AA64B3"/>
    <w:rsid w:val="00AA65A7"/>
    <w:rsid w:val="00AA6738"/>
    <w:rsid w:val="00AA696F"/>
    <w:rsid w:val="00AA6A28"/>
    <w:rsid w:val="00AA6B4C"/>
    <w:rsid w:val="00AA6EF6"/>
    <w:rsid w:val="00AA785F"/>
    <w:rsid w:val="00AA7908"/>
    <w:rsid w:val="00AA7AE4"/>
    <w:rsid w:val="00AA7FAD"/>
    <w:rsid w:val="00AB021D"/>
    <w:rsid w:val="00AB0525"/>
    <w:rsid w:val="00AB06D9"/>
    <w:rsid w:val="00AB0924"/>
    <w:rsid w:val="00AB0BC8"/>
    <w:rsid w:val="00AB0F2E"/>
    <w:rsid w:val="00AB11CA"/>
    <w:rsid w:val="00AB1256"/>
    <w:rsid w:val="00AB14D9"/>
    <w:rsid w:val="00AB2DC1"/>
    <w:rsid w:val="00AB2E18"/>
    <w:rsid w:val="00AB2F0F"/>
    <w:rsid w:val="00AB2FC6"/>
    <w:rsid w:val="00AB357D"/>
    <w:rsid w:val="00AB3CA4"/>
    <w:rsid w:val="00AB4387"/>
    <w:rsid w:val="00AB482B"/>
    <w:rsid w:val="00AB4AB8"/>
    <w:rsid w:val="00AB6430"/>
    <w:rsid w:val="00AB655E"/>
    <w:rsid w:val="00AB6634"/>
    <w:rsid w:val="00AB6954"/>
    <w:rsid w:val="00AB6A62"/>
    <w:rsid w:val="00AB6E5E"/>
    <w:rsid w:val="00AB7173"/>
    <w:rsid w:val="00AB717E"/>
    <w:rsid w:val="00AB725B"/>
    <w:rsid w:val="00AB745C"/>
    <w:rsid w:val="00AB74B8"/>
    <w:rsid w:val="00AB7A2F"/>
    <w:rsid w:val="00AC007F"/>
    <w:rsid w:val="00AC019C"/>
    <w:rsid w:val="00AC06D8"/>
    <w:rsid w:val="00AC0771"/>
    <w:rsid w:val="00AC09C1"/>
    <w:rsid w:val="00AC09E4"/>
    <w:rsid w:val="00AC0B19"/>
    <w:rsid w:val="00AC0B5C"/>
    <w:rsid w:val="00AC0FA6"/>
    <w:rsid w:val="00AC1020"/>
    <w:rsid w:val="00AC118E"/>
    <w:rsid w:val="00AC1977"/>
    <w:rsid w:val="00AC1AAC"/>
    <w:rsid w:val="00AC2E26"/>
    <w:rsid w:val="00AC2ECD"/>
    <w:rsid w:val="00AC2F52"/>
    <w:rsid w:val="00AC3119"/>
    <w:rsid w:val="00AC390A"/>
    <w:rsid w:val="00AC3C79"/>
    <w:rsid w:val="00AC3CB1"/>
    <w:rsid w:val="00AC3EA4"/>
    <w:rsid w:val="00AC415B"/>
    <w:rsid w:val="00AC47E8"/>
    <w:rsid w:val="00AC49FB"/>
    <w:rsid w:val="00AC521D"/>
    <w:rsid w:val="00AC5A10"/>
    <w:rsid w:val="00AC5AA3"/>
    <w:rsid w:val="00AC5B26"/>
    <w:rsid w:val="00AC629C"/>
    <w:rsid w:val="00AC68A2"/>
    <w:rsid w:val="00AC6DAE"/>
    <w:rsid w:val="00AC70C1"/>
    <w:rsid w:val="00AC742D"/>
    <w:rsid w:val="00AC74E2"/>
    <w:rsid w:val="00AC768D"/>
    <w:rsid w:val="00AC7790"/>
    <w:rsid w:val="00AC7B12"/>
    <w:rsid w:val="00AC7BCD"/>
    <w:rsid w:val="00AC7E39"/>
    <w:rsid w:val="00AD04C3"/>
    <w:rsid w:val="00AD07D9"/>
    <w:rsid w:val="00AD0AA3"/>
    <w:rsid w:val="00AD0D74"/>
    <w:rsid w:val="00AD12E2"/>
    <w:rsid w:val="00AD2428"/>
    <w:rsid w:val="00AD2624"/>
    <w:rsid w:val="00AD2E04"/>
    <w:rsid w:val="00AD357A"/>
    <w:rsid w:val="00AD379C"/>
    <w:rsid w:val="00AD389D"/>
    <w:rsid w:val="00AD39FF"/>
    <w:rsid w:val="00AD3B15"/>
    <w:rsid w:val="00AD3F94"/>
    <w:rsid w:val="00AD43FD"/>
    <w:rsid w:val="00AD4A5A"/>
    <w:rsid w:val="00AD508C"/>
    <w:rsid w:val="00AD5B0A"/>
    <w:rsid w:val="00AD6821"/>
    <w:rsid w:val="00AD6B35"/>
    <w:rsid w:val="00AD6C14"/>
    <w:rsid w:val="00AD6CDE"/>
    <w:rsid w:val="00AD72EC"/>
    <w:rsid w:val="00AD749C"/>
    <w:rsid w:val="00AD7818"/>
    <w:rsid w:val="00AD7F78"/>
    <w:rsid w:val="00AD7FC0"/>
    <w:rsid w:val="00AD7FF1"/>
    <w:rsid w:val="00AE045D"/>
    <w:rsid w:val="00AE0B15"/>
    <w:rsid w:val="00AE12B9"/>
    <w:rsid w:val="00AE1B58"/>
    <w:rsid w:val="00AE1D78"/>
    <w:rsid w:val="00AE2001"/>
    <w:rsid w:val="00AE2062"/>
    <w:rsid w:val="00AE217F"/>
    <w:rsid w:val="00AE2444"/>
    <w:rsid w:val="00AE27AC"/>
    <w:rsid w:val="00AE2ED7"/>
    <w:rsid w:val="00AE3011"/>
    <w:rsid w:val="00AE3108"/>
    <w:rsid w:val="00AE3335"/>
    <w:rsid w:val="00AE3D4E"/>
    <w:rsid w:val="00AE3FB3"/>
    <w:rsid w:val="00AE40E0"/>
    <w:rsid w:val="00AE41C7"/>
    <w:rsid w:val="00AE4AD3"/>
    <w:rsid w:val="00AE4DBA"/>
    <w:rsid w:val="00AE4F07"/>
    <w:rsid w:val="00AE531C"/>
    <w:rsid w:val="00AE5514"/>
    <w:rsid w:val="00AE55E0"/>
    <w:rsid w:val="00AE595D"/>
    <w:rsid w:val="00AE5F9D"/>
    <w:rsid w:val="00AE66EF"/>
    <w:rsid w:val="00AE6A98"/>
    <w:rsid w:val="00AE6EC3"/>
    <w:rsid w:val="00AE7FE8"/>
    <w:rsid w:val="00AF0A98"/>
    <w:rsid w:val="00AF10D9"/>
    <w:rsid w:val="00AF1233"/>
    <w:rsid w:val="00AF15B8"/>
    <w:rsid w:val="00AF1624"/>
    <w:rsid w:val="00AF179E"/>
    <w:rsid w:val="00AF199E"/>
    <w:rsid w:val="00AF1C5D"/>
    <w:rsid w:val="00AF1D00"/>
    <w:rsid w:val="00AF1D2D"/>
    <w:rsid w:val="00AF1E4A"/>
    <w:rsid w:val="00AF22FF"/>
    <w:rsid w:val="00AF2315"/>
    <w:rsid w:val="00AF23FC"/>
    <w:rsid w:val="00AF279A"/>
    <w:rsid w:val="00AF364C"/>
    <w:rsid w:val="00AF3E97"/>
    <w:rsid w:val="00AF42A6"/>
    <w:rsid w:val="00AF42D7"/>
    <w:rsid w:val="00AF438D"/>
    <w:rsid w:val="00AF48DB"/>
    <w:rsid w:val="00AF6431"/>
    <w:rsid w:val="00AF6E00"/>
    <w:rsid w:val="00AF6E5B"/>
    <w:rsid w:val="00AF7109"/>
    <w:rsid w:val="00AF73BB"/>
    <w:rsid w:val="00AF79BD"/>
    <w:rsid w:val="00AF7B45"/>
    <w:rsid w:val="00AF7B58"/>
    <w:rsid w:val="00AF7B9C"/>
    <w:rsid w:val="00AF7BD0"/>
    <w:rsid w:val="00AF7DBA"/>
    <w:rsid w:val="00B0009F"/>
    <w:rsid w:val="00B00664"/>
    <w:rsid w:val="00B006FE"/>
    <w:rsid w:val="00B007CB"/>
    <w:rsid w:val="00B00FCF"/>
    <w:rsid w:val="00B018FE"/>
    <w:rsid w:val="00B019E9"/>
    <w:rsid w:val="00B01AF0"/>
    <w:rsid w:val="00B01BF7"/>
    <w:rsid w:val="00B01C5E"/>
    <w:rsid w:val="00B01E31"/>
    <w:rsid w:val="00B020AA"/>
    <w:rsid w:val="00B025C6"/>
    <w:rsid w:val="00B02790"/>
    <w:rsid w:val="00B02AA9"/>
    <w:rsid w:val="00B02FA3"/>
    <w:rsid w:val="00B031ED"/>
    <w:rsid w:val="00B0368B"/>
    <w:rsid w:val="00B03AAB"/>
    <w:rsid w:val="00B03C1B"/>
    <w:rsid w:val="00B03E6C"/>
    <w:rsid w:val="00B03E96"/>
    <w:rsid w:val="00B04A18"/>
    <w:rsid w:val="00B04C97"/>
    <w:rsid w:val="00B05084"/>
    <w:rsid w:val="00B0517F"/>
    <w:rsid w:val="00B05363"/>
    <w:rsid w:val="00B05594"/>
    <w:rsid w:val="00B061E6"/>
    <w:rsid w:val="00B06366"/>
    <w:rsid w:val="00B065DE"/>
    <w:rsid w:val="00B06739"/>
    <w:rsid w:val="00B06A10"/>
    <w:rsid w:val="00B06A42"/>
    <w:rsid w:val="00B07119"/>
    <w:rsid w:val="00B0722E"/>
    <w:rsid w:val="00B07397"/>
    <w:rsid w:val="00B0792B"/>
    <w:rsid w:val="00B079C9"/>
    <w:rsid w:val="00B07C93"/>
    <w:rsid w:val="00B07EFA"/>
    <w:rsid w:val="00B07F41"/>
    <w:rsid w:val="00B105D7"/>
    <w:rsid w:val="00B10A40"/>
    <w:rsid w:val="00B10AFC"/>
    <w:rsid w:val="00B112DE"/>
    <w:rsid w:val="00B114FC"/>
    <w:rsid w:val="00B1152B"/>
    <w:rsid w:val="00B11596"/>
    <w:rsid w:val="00B1186E"/>
    <w:rsid w:val="00B11AC0"/>
    <w:rsid w:val="00B11BB1"/>
    <w:rsid w:val="00B11EB4"/>
    <w:rsid w:val="00B120C0"/>
    <w:rsid w:val="00B12324"/>
    <w:rsid w:val="00B12A42"/>
    <w:rsid w:val="00B12B92"/>
    <w:rsid w:val="00B12C8B"/>
    <w:rsid w:val="00B13552"/>
    <w:rsid w:val="00B14145"/>
    <w:rsid w:val="00B14469"/>
    <w:rsid w:val="00B146A3"/>
    <w:rsid w:val="00B146EA"/>
    <w:rsid w:val="00B14909"/>
    <w:rsid w:val="00B14AEB"/>
    <w:rsid w:val="00B15708"/>
    <w:rsid w:val="00B157F9"/>
    <w:rsid w:val="00B15C6D"/>
    <w:rsid w:val="00B15C80"/>
    <w:rsid w:val="00B162A8"/>
    <w:rsid w:val="00B16706"/>
    <w:rsid w:val="00B16B4C"/>
    <w:rsid w:val="00B16F3E"/>
    <w:rsid w:val="00B17329"/>
    <w:rsid w:val="00B174B3"/>
    <w:rsid w:val="00B17984"/>
    <w:rsid w:val="00B17CBD"/>
    <w:rsid w:val="00B17E30"/>
    <w:rsid w:val="00B20256"/>
    <w:rsid w:val="00B2098D"/>
    <w:rsid w:val="00B20D09"/>
    <w:rsid w:val="00B20F32"/>
    <w:rsid w:val="00B20F56"/>
    <w:rsid w:val="00B2173E"/>
    <w:rsid w:val="00B2288A"/>
    <w:rsid w:val="00B2298F"/>
    <w:rsid w:val="00B22B54"/>
    <w:rsid w:val="00B22B87"/>
    <w:rsid w:val="00B23010"/>
    <w:rsid w:val="00B23011"/>
    <w:rsid w:val="00B231AC"/>
    <w:rsid w:val="00B233DB"/>
    <w:rsid w:val="00B23576"/>
    <w:rsid w:val="00B23871"/>
    <w:rsid w:val="00B2391A"/>
    <w:rsid w:val="00B23A18"/>
    <w:rsid w:val="00B23AD5"/>
    <w:rsid w:val="00B23CD2"/>
    <w:rsid w:val="00B23D8B"/>
    <w:rsid w:val="00B246CA"/>
    <w:rsid w:val="00B247C9"/>
    <w:rsid w:val="00B2495E"/>
    <w:rsid w:val="00B24D1B"/>
    <w:rsid w:val="00B24F1E"/>
    <w:rsid w:val="00B2557C"/>
    <w:rsid w:val="00B25881"/>
    <w:rsid w:val="00B258F2"/>
    <w:rsid w:val="00B25A9E"/>
    <w:rsid w:val="00B26721"/>
    <w:rsid w:val="00B26B31"/>
    <w:rsid w:val="00B26F1A"/>
    <w:rsid w:val="00B272D0"/>
    <w:rsid w:val="00B2759B"/>
    <w:rsid w:val="00B2763F"/>
    <w:rsid w:val="00B27690"/>
    <w:rsid w:val="00B276F1"/>
    <w:rsid w:val="00B279A2"/>
    <w:rsid w:val="00B27AAC"/>
    <w:rsid w:val="00B30920"/>
    <w:rsid w:val="00B30929"/>
    <w:rsid w:val="00B311F9"/>
    <w:rsid w:val="00B31529"/>
    <w:rsid w:val="00B31C60"/>
    <w:rsid w:val="00B31FCA"/>
    <w:rsid w:val="00B32A8C"/>
    <w:rsid w:val="00B32BF6"/>
    <w:rsid w:val="00B32EAF"/>
    <w:rsid w:val="00B3364C"/>
    <w:rsid w:val="00B336C9"/>
    <w:rsid w:val="00B34213"/>
    <w:rsid w:val="00B34AF4"/>
    <w:rsid w:val="00B34AFA"/>
    <w:rsid w:val="00B34F57"/>
    <w:rsid w:val="00B35428"/>
    <w:rsid w:val="00B356C3"/>
    <w:rsid w:val="00B365BB"/>
    <w:rsid w:val="00B3689E"/>
    <w:rsid w:val="00B36CA2"/>
    <w:rsid w:val="00B36D88"/>
    <w:rsid w:val="00B372AA"/>
    <w:rsid w:val="00B37B77"/>
    <w:rsid w:val="00B37BEC"/>
    <w:rsid w:val="00B40199"/>
    <w:rsid w:val="00B40242"/>
    <w:rsid w:val="00B40445"/>
    <w:rsid w:val="00B40611"/>
    <w:rsid w:val="00B409E0"/>
    <w:rsid w:val="00B4144F"/>
    <w:rsid w:val="00B4159A"/>
    <w:rsid w:val="00B416F0"/>
    <w:rsid w:val="00B4175D"/>
    <w:rsid w:val="00B41888"/>
    <w:rsid w:val="00B42948"/>
    <w:rsid w:val="00B438DD"/>
    <w:rsid w:val="00B43B00"/>
    <w:rsid w:val="00B43E30"/>
    <w:rsid w:val="00B43E46"/>
    <w:rsid w:val="00B4401E"/>
    <w:rsid w:val="00B441A5"/>
    <w:rsid w:val="00B44A0E"/>
    <w:rsid w:val="00B451AF"/>
    <w:rsid w:val="00B45567"/>
    <w:rsid w:val="00B45A52"/>
    <w:rsid w:val="00B45ACA"/>
    <w:rsid w:val="00B45F6D"/>
    <w:rsid w:val="00B4602E"/>
    <w:rsid w:val="00B46175"/>
    <w:rsid w:val="00B46C74"/>
    <w:rsid w:val="00B46CFE"/>
    <w:rsid w:val="00B46E8F"/>
    <w:rsid w:val="00B472A9"/>
    <w:rsid w:val="00B47341"/>
    <w:rsid w:val="00B475F8"/>
    <w:rsid w:val="00B47864"/>
    <w:rsid w:val="00B47901"/>
    <w:rsid w:val="00B47A42"/>
    <w:rsid w:val="00B50054"/>
    <w:rsid w:val="00B502DA"/>
    <w:rsid w:val="00B50902"/>
    <w:rsid w:val="00B50ACE"/>
    <w:rsid w:val="00B50CBE"/>
    <w:rsid w:val="00B50CD4"/>
    <w:rsid w:val="00B50D10"/>
    <w:rsid w:val="00B511B1"/>
    <w:rsid w:val="00B51958"/>
    <w:rsid w:val="00B5197E"/>
    <w:rsid w:val="00B51A17"/>
    <w:rsid w:val="00B51DAD"/>
    <w:rsid w:val="00B51DE1"/>
    <w:rsid w:val="00B51F35"/>
    <w:rsid w:val="00B51F83"/>
    <w:rsid w:val="00B52596"/>
    <w:rsid w:val="00B532B6"/>
    <w:rsid w:val="00B53370"/>
    <w:rsid w:val="00B53825"/>
    <w:rsid w:val="00B53F1F"/>
    <w:rsid w:val="00B541A3"/>
    <w:rsid w:val="00B5438D"/>
    <w:rsid w:val="00B546B9"/>
    <w:rsid w:val="00B54810"/>
    <w:rsid w:val="00B548B7"/>
    <w:rsid w:val="00B54975"/>
    <w:rsid w:val="00B54A52"/>
    <w:rsid w:val="00B54CEA"/>
    <w:rsid w:val="00B54E51"/>
    <w:rsid w:val="00B54EBA"/>
    <w:rsid w:val="00B55706"/>
    <w:rsid w:val="00B55925"/>
    <w:rsid w:val="00B55982"/>
    <w:rsid w:val="00B56650"/>
    <w:rsid w:val="00B5668A"/>
    <w:rsid w:val="00B56B86"/>
    <w:rsid w:val="00B56EBD"/>
    <w:rsid w:val="00B57378"/>
    <w:rsid w:val="00B573F3"/>
    <w:rsid w:val="00B60028"/>
    <w:rsid w:val="00B6011C"/>
    <w:rsid w:val="00B61187"/>
    <w:rsid w:val="00B611D3"/>
    <w:rsid w:val="00B612D8"/>
    <w:rsid w:val="00B6130A"/>
    <w:rsid w:val="00B614C7"/>
    <w:rsid w:val="00B61543"/>
    <w:rsid w:val="00B61803"/>
    <w:rsid w:val="00B61834"/>
    <w:rsid w:val="00B618DF"/>
    <w:rsid w:val="00B61901"/>
    <w:rsid w:val="00B619F7"/>
    <w:rsid w:val="00B62391"/>
    <w:rsid w:val="00B6269E"/>
    <w:rsid w:val="00B62E0C"/>
    <w:rsid w:val="00B62EFA"/>
    <w:rsid w:val="00B63020"/>
    <w:rsid w:val="00B63066"/>
    <w:rsid w:val="00B630C8"/>
    <w:rsid w:val="00B635BB"/>
    <w:rsid w:val="00B63BF7"/>
    <w:rsid w:val="00B63E65"/>
    <w:rsid w:val="00B6406A"/>
    <w:rsid w:val="00B64151"/>
    <w:rsid w:val="00B6468D"/>
    <w:rsid w:val="00B646DF"/>
    <w:rsid w:val="00B647AF"/>
    <w:rsid w:val="00B648EB"/>
    <w:rsid w:val="00B64A40"/>
    <w:rsid w:val="00B650DA"/>
    <w:rsid w:val="00B65389"/>
    <w:rsid w:val="00B6555E"/>
    <w:rsid w:val="00B6589A"/>
    <w:rsid w:val="00B664BE"/>
    <w:rsid w:val="00B664C7"/>
    <w:rsid w:val="00B669D1"/>
    <w:rsid w:val="00B66B2C"/>
    <w:rsid w:val="00B70053"/>
    <w:rsid w:val="00B700D5"/>
    <w:rsid w:val="00B7015E"/>
    <w:rsid w:val="00B70209"/>
    <w:rsid w:val="00B70455"/>
    <w:rsid w:val="00B7085C"/>
    <w:rsid w:val="00B70BF2"/>
    <w:rsid w:val="00B70C07"/>
    <w:rsid w:val="00B7152C"/>
    <w:rsid w:val="00B7188F"/>
    <w:rsid w:val="00B71BF1"/>
    <w:rsid w:val="00B71F3A"/>
    <w:rsid w:val="00B72121"/>
    <w:rsid w:val="00B72423"/>
    <w:rsid w:val="00B7246A"/>
    <w:rsid w:val="00B72528"/>
    <w:rsid w:val="00B72535"/>
    <w:rsid w:val="00B7299B"/>
    <w:rsid w:val="00B72AC5"/>
    <w:rsid w:val="00B72BBD"/>
    <w:rsid w:val="00B735BF"/>
    <w:rsid w:val="00B739F6"/>
    <w:rsid w:val="00B73EF3"/>
    <w:rsid w:val="00B73F91"/>
    <w:rsid w:val="00B74B84"/>
    <w:rsid w:val="00B74EF2"/>
    <w:rsid w:val="00B75087"/>
    <w:rsid w:val="00B751B1"/>
    <w:rsid w:val="00B75782"/>
    <w:rsid w:val="00B75898"/>
    <w:rsid w:val="00B7595B"/>
    <w:rsid w:val="00B75E7C"/>
    <w:rsid w:val="00B76181"/>
    <w:rsid w:val="00B7630C"/>
    <w:rsid w:val="00B7634D"/>
    <w:rsid w:val="00B765A0"/>
    <w:rsid w:val="00B76912"/>
    <w:rsid w:val="00B76E0D"/>
    <w:rsid w:val="00B77981"/>
    <w:rsid w:val="00B779D6"/>
    <w:rsid w:val="00B77C4D"/>
    <w:rsid w:val="00B80090"/>
    <w:rsid w:val="00B80766"/>
    <w:rsid w:val="00B80DC1"/>
    <w:rsid w:val="00B80E8C"/>
    <w:rsid w:val="00B80F26"/>
    <w:rsid w:val="00B8142A"/>
    <w:rsid w:val="00B81A6C"/>
    <w:rsid w:val="00B81E83"/>
    <w:rsid w:val="00B81EE3"/>
    <w:rsid w:val="00B8222C"/>
    <w:rsid w:val="00B82475"/>
    <w:rsid w:val="00B82725"/>
    <w:rsid w:val="00B82A21"/>
    <w:rsid w:val="00B82A34"/>
    <w:rsid w:val="00B83201"/>
    <w:rsid w:val="00B83258"/>
    <w:rsid w:val="00B834D3"/>
    <w:rsid w:val="00B8355E"/>
    <w:rsid w:val="00B83880"/>
    <w:rsid w:val="00B83884"/>
    <w:rsid w:val="00B840A3"/>
    <w:rsid w:val="00B84953"/>
    <w:rsid w:val="00B853EB"/>
    <w:rsid w:val="00B85ACB"/>
    <w:rsid w:val="00B85CBF"/>
    <w:rsid w:val="00B85DE5"/>
    <w:rsid w:val="00B86278"/>
    <w:rsid w:val="00B863DC"/>
    <w:rsid w:val="00B8643A"/>
    <w:rsid w:val="00B86953"/>
    <w:rsid w:val="00B86CC0"/>
    <w:rsid w:val="00B870B2"/>
    <w:rsid w:val="00B87816"/>
    <w:rsid w:val="00B878E1"/>
    <w:rsid w:val="00B87D50"/>
    <w:rsid w:val="00B87F94"/>
    <w:rsid w:val="00B87FD1"/>
    <w:rsid w:val="00B900F8"/>
    <w:rsid w:val="00B90C35"/>
    <w:rsid w:val="00B90CAC"/>
    <w:rsid w:val="00B90F73"/>
    <w:rsid w:val="00B9173F"/>
    <w:rsid w:val="00B91894"/>
    <w:rsid w:val="00B91BDB"/>
    <w:rsid w:val="00B91F6E"/>
    <w:rsid w:val="00B921DB"/>
    <w:rsid w:val="00B92358"/>
    <w:rsid w:val="00B926D1"/>
    <w:rsid w:val="00B9284E"/>
    <w:rsid w:val="00B929FB"/>
    <w:rsid w:val="00B92C04"/>
    <w:rsid w:val="00B9323C"/>
    <w:rsid w:val="00B93B59"/>
    <w:rsid w:val="00B93CAF"/>
    <w:rsid w:val="00B93D4D"/>
    <w:rsid w:val="00B93DBD"/>
    <w:rsid w:val="00B93ED1"/>
    <w:rsid w:val="00B9406A"/>
    <w:rsid w:val="00B943BD"/>
    <w:rsid w:val="00B94682"/>
    <w:rsid w:val="00B94785"/>
    <w:rsid w:val="00B948BD"/>
    <w:rsid w:val="00B94A82"/>
    <w:rsid w:val="00B94ACA"/>
    <w:rsid w:val="00B94B53"/>
    <w:rsid w:val="00B94C8B"/>
    <w:rsid w:val="00B94E76"/>
    <w:rsid w:val="00B950C3"/>
    <w:rsid w:val="00B95126"/>
    <w:rsid w:val="00B953B4"/>
    <w:rsid w:val="00B95DEA"/>
    <w:rsid w:val="00B96098"/>
    <w:rsid w:val="00B96393"/>
    <w:rsid w:val="00B96D90"/>
    <w:rsid w:val="00B97968"/>
    <w:rsid w:val="00B97E51"/>
    <w:rsid w:val="00BA0298"/>
    <w:rsid w:val="00BA035E"/>
    <w:rsid w:val="00BA07E4"/>
    <w:rsid w:val="00BA0B99"/>
    <w:rsid w:val="00BA0D9F"/>
    <w:rsid w:val="00BA177A"/>
    <w:rsid w:val="00BA1A00"/>
    <w:rsid w:val="00BA1AA6"/>
    <w:rsid w:val="00BA1B66"/>
    <w:rsid w:val="00BA1F80"/>
    <w:rsid w:val="00BA2280"/>
    <w:rsid w:val="00BA26A4"/>
    <w:rsid w:val="00BA2762"/>
    <w:rsid w:val="00BA2A08"/>
    <w:rsid w:val="00BA2EEC"/>
    <w:rsid w:val="00BA3EEA"/>
    <w:rsid w:val="00BA4529"/>
    <w:rsid w:val="00BA4839"/>
    <w:rsid w:val="00BA4843"/>
    <w:rsid w:val="00BA56D2"/>
    <w:rsid w:val="00BA5A5E"/>
    <w:rsid w:val="00BA5B4F"/>
    <w:rsid w:val="00BA5CAE"/>
    <w:rsid w:val="00BA5DD8"/>
    <w:rsid w:val="00BA5FF0"/>
    <w:rsid w:val="00BA61D1"/>
    <w:rsid w:val="00BA658B"/>
    <w:rsid w:val="00BA76E0"/>
    <w:rsid w:val="00BA7C2F"/>
    <w:rsid w:val="00BA7E00"/>
    <w:rsid w:val="00BB00B7"/>
    <w:rsid w:val="00BB019C"/>
    <w:rsid w:val="00BB03C6"/>
    <w:rsid w:val="00BB0DE4"/>
    <w:rsid w:val="00BB16F5"/>
    <w:rsid w:val="00BB17FE"/>
    <w:rsid w:val="00BB23D0"/>
    <w:rsid w:val="00BB2549"/>
    <w:rsid w:val="00BB2A25"/>
    <w:rsid w:val="00BB306F"/>
    <w:rsid w:val="00BB3728"/>
    <w:rsid w:val="00BB3877"/>
    <w:rsid w:val="00BB38C2"/>
    <w:rsid w:val="00BB3BCA"/>
    <w:rsid w:val="00BB4113"/>
    <w:rsid w:val="00BB41D0"/>
    <w:rsid w:val="00BB4416"/>
    <w:rsid w:val="00BB51E9"/>
    <w:rsid w:val="00BB52B1"/>
    <w:rsid w:val="00BB55F3"/>
    <w:rsid w:val="00BB6487"/>
    <w:rsid w:val="00BB64AC"/>
    <w:rsid w:val="00BB6633"/>
    <w:rsid w:val="00BB6834"/>
    <w:rsid w:val="00BB6F11"/>
    <w:rsid w:val="00BB729D"/>
    <w:rsid w:val="00BB79D6"/>
    <w:rsid w:val="00BB7CD8"/>
    <w:rsid w:val="00BB7CDB"/>
    <w:rsid w:val="00BC00BE"/>
    <w:rsid w:val="00BC0299"/>
    <w:rsid w:val="00BC0389"/>
    <w:rsid w:val="00BC08CD"/>
    <w:rsid w:val="00BC0A95"/>
    <w:rsid w:val="00BC0E4D"/>
    <w:rsid w:val="00BC0FDC"/>
    <w:rsid w:val="00BC11DF"/>
    <w:rsid w:val="00BC12C1"/>
    <w:rsid w:val="00BC16AD"/>
    <w:rsid w:val="00BC22C4"/>
    <w:rsid w:val="00BC2782"/>
    <w:rsid w:val="00BC2FB4"/>
    <w:rsid w:val="00BC3053"/>
    <w:rsid w:val="00BC30FC"/>
    <w:rsid w:val="00BC34B4"/>
    <w:rsid w:val="00BC38DD"/>
    <w:rsid w:val="00BC3C1C"/>
    <w:rsid w:val="00BC3F09"/>
    <w:rsid w:val="00BC410F"/>
    <w:rsid w:val="00BC4D2E"/>
    <w:rsid w:val="00BC566D"/>
    <w:rsid w:val="00BC59D2"/>
    <w:rsid w:val="00BC5A94"/>
    <w:rsid w:val="00BC6075"/>
    <w:rsid w:val="00BC6119"/>
    <w:rsid w:val="00BC6461"/>
    <w:rsid w:val="00BC65E1"/>
    <w:rsid w:val="00BC6A4F"/>
    <w:rsid w:val="00BC73CF"/>
    <w:rsid w:val="00BD091E"/>
    <w:rsid w:val="00BD0CB0"/>
    <w:rsid w:val="00BD1713"/>
    <w:rsid w:val="00BD1CCB"/>
    <w:rsid w:val="00BD2230"/>
    <w:rsid w:val="00BD29B7"/>
    <w:rsid w:val="00BD2E0C"/>
    <w:rsid w:val="00BD307D"/>
    <w:rsid w:val="00BD31DB"/>
    <w:rsid w:val="00BD3689"/>
    <w:rsid w:val="00BD3694"/>
    <w:rsid w:val="00BD37F7"/>
    <w:rsid w:val="00BD3C7F"/>
    <w:rsid w:val="00BD3E5C"/>
    <w:rsid w:val="00BD432F"/>
    <w:rsid w:val="00BD48AC"/>
    <w:rsid w:val="00BD536A"/>
    <w:rsid w:val="00BD5F1A"/>
    <w:rsid w:val="00BD723E"/>
    <w:rsid w:val="00BD73D2"/>
    <w:rsid w:val="00BD7832"/>
    <w:rsid w:val="00BD7CEF"/>
    <w:rsid w:val="00BE0105"/>
    <w:rsid w:val="00BE05D8"/>
    <w:rsid w:val="00BE05E3"/>
    <w:rsid w:val="00BE09DF"/>
    <w:rsid w:val="00BE0B79"/>
    <w:rsid w:val="00BE0E5A"/>
    <w:rsid w:val="00BE0F41"/>
    <w:rsid w:val="00BE11C3"/>
    <w:rsid w:val="00BE1234"/>
    <w:rsid w:val="00BE1297"/>
    <w:rsid w:val="00BE12C5"/>
    <w:rsid w:val="00BE1581"/>
    <w:rsid w:val="00BE15DD"/>
    <w:rsid w:val="00BE1D59"/>
    <w:rsid w:val="00BE1EFF"/>
    <w:rsid w:val="00BE291B"/>
    <w:rsid w:val="00BE2A4B"/>
    <w:rsid w:val="00BE2A91"/>
    <w:rsid w:val="00BE2FA6"/>
    <w:rsid w:val="00BE3168"/>
    <w:rsid w:val="00BE32A0"/>
    <w:rsid w:val="00BE333F"/>
    <w:rsid w:val="00BE36D7"/>
    <w:rsid w:val="00BE3907"/>
    <w:rsid w:val="00BE3A4F"/>
    <w:rsid w:val="00BE4F8E"/>
    <w:rsid w:val="00BE55E0"/>
    <w:rsid w:val="00BE5864"/>
    <w:rsid w:val="00BE5D01"/>
    <w:rsid w:val="00BE5F8C"/>
    <w:rsid w:val="00BE62FA"/>
    <w:rsid w:val="00BE661D"/>
    <w:rsid w:val="00BE664C"/>
    <w:rsid w:val="00BE6F1D"/>
    <w:rsid w:val="00BE73E1"/>
    <w:rsid w:val="00BE7406"/>
    <w:rsid w:val="00BE7603"/>
    <w:rsid w:val="00BE779E"/>
    <w:rsid w:val="00BE7CB4"/>
    <w:rsid w:val="00BF00E1"/>
    <w:rsid w:val="00BF04B4"/>
    <w:rsid w:val="00BF0BDD"/>
    <w:rsid w:val="00BF0F95"/>
    <w:rsid w:val="00BF1424"/>
    <w:rsid w:val="00BF1651"/>
    <w:rsid w:val="00BF1A6C"/>
    <w:rsid w:val="00BF1D03"/>
    <w:rsid w:val="00BF2727"/>
    <w:rsid w:val="00BF2855"/>
    <w:rsid w:val="00BF3279"/>
    <w:rsid w:val="00BF3CD1"/>
    <w:rsid w:val="00BF3D92"/>
    <w:rsid w:val="00BF42C4"/>
    <w:rsid w:val="00BF4634"/>
    <w:rsid w:val="00BF4888"/>
    <w:rsid w:val="00BF4960"/>
    <w:rsid w:val="00BF4AD1"/>
    <w:rsid w:val="00BF6128"/>
    <w:rsid w:val="00BF639D"/>
    <w:rsid w:val="00BF63E2"/>
    <w:rsid w:val="00BF70BB"/>
    <w:rsid w:val="00BF74C7"/>
    <w:rsid w:val="00BF75D0"/>
    <w:rsid w:val="00BF7828"/>
    <w:rsid w:val="00BF7B75"/>
    <w:rsid w:val="00BF7C74"/>
    <w:rsid w:val="00BF7CC2"/>
    <w:rsid w:val="00BF7F65"/>
    <w:rsid w:val="00BF7FBB"/>
    <w:rsid w:val="00C00530"/>
    <w:rsid w:val="00C006E1"/>
    <w:rsid w:val="00C006F9"/>
    <w:rsid w:val="00C0071B"/>
    <w:rsid w:val="00C0071D"/>
    <w:rsid w:val="00C007BB"/>
    <w:rsid w:val="00C008E6"/>
    <w:rsid w:val="00C01236"/>
    <w:rsid w:val="00C01595"/>
    <w:rsid w:val="00C015F1"/>
    <w:rsid w:val="00C01657"/>
    <w:rsid w:val="00C01A6B"/>
    <w:rsid w:val="00C01F33"/>
    <w:rsid w:val="00C02121"/>
    <w:rsid w:val="00C021B6"/>
    <w:rsid w:val="00C02CC6"/>
    <w:rsid w:val="00C030E9"/>
    <w:rsid w:val="00C0318D"/>
    <w:rsid w:val="00C03309"/>
    <w:rsid w:val="00C033B1"/>
    <w:rsid w:val="00C0388D"/>
    <w:rsid w:val="00C03C51"/>
    <w:rsid w:val="00C040F7"/>
    <w:rsid w:val="00C0419A"/>
    <w:rsid w:val="00C044AB"/>
    <w:rsid w:val="00C044D5"/>
    <w:rsid w:val="00C05130"/>
    <w:rsid w:val="00C054F5"/>
    <w:rsid w:val="00C05706"/>
    <w:rsid w:val="00C0609D"/>
    <w:rsid w:val="00C061E7"/>
    <w:rsid w:val="00C0633B"/>
    <w:rsid w:val="00C06574"/>
    <w:rsid w:val="00C07072"/>
    <w:rsid w:val="00C0716A"/>
    <w:rsid w:val="00C07194"/>
    <w:rsid w:val="00C07377"/>
    <w:rsid w:val="00C07397"/>
    <w:rsid w:val="00C1017C"/>
    <w:rsid w:val="00C10392"/>
    <w:rsid w:val="00C10478"/>
    <w:rsid w:val="00C108FB"/>
    <w:rsid w:val="00C10EE2"/>
    <w:rsid w:val="00C1119E"/>
    <w:rsid w:val="00C118ED"/>
    <w:rsid w:val="00C12107"/>
    <w:rsid w:val="00C12195"/>
    <w:rsid w:val="00C123F7"/>
    <w:rsid w:val="00C12579"/>
    <w:rsid w:val="00C125C6"/>
    <w:rsid w:val="00C12754"/>
    <w:rsid w:val="00C12DDA"/>
    <w:rsid w:val="00C132AB"/>
    <w:rsid w:val="00C13674"/>
    <w:rsid w:val="00C1368D"/>
    <w:rsid w:val="00C13786"/>
    <w:rsid w:val="00C13AF1"/>
    <w:rsid w:val="00C13BE1"/>
    <w:rsid w:val="00C13FF6"/>
    <w:rsid w:val="00C14288"/>
    <w:rsid w:val="00C14A72"/>
    <w:rsid w:val="00C14B91"/>
    <w:rsid w:val="00C14C55"/>
    <w:rsid w:val="00C14CBA"/>
    <w:rsid w:val="00C14D0B"/>
    <w:rsid w:val="00C14D4B"/>
    <w:rsid w:val="00C14F8B"/>
    <w:rsid w:val="00C152BE"/>
    <w:rsid w:val="00C154BB"/>
    <w:rsid w:val="00C1564D"/>
    <w:rsid w:val="00C15AC2"/>
    <w:rsid w:val="00C168AB"/>
    <w:rsid w:val="00C168CB"/>
    <w:rsid w:val="00C16919"/>
    <w:rsid w:val="00C1702D"/>
    <w:rsid w:val="00C172BD"/>
    <w:rsid w:val="00C17972"/>
    <w:rsid w:val="00C200B0"/>
    <w:rsid w:val="00C201C8"/>
    <w:rsid w:val="00C2045B"/>
    <w:rsid w:val="00C20714"/>
    <w:rsid w:val="00C20965"/>
    <w:rsid w:val="00C20D64"/>
    <w:rsid w:val="00C20D70"/>
    <w:rsid w:val="00C20DF4"/>
    <w:rsid w:val="00C2110E"/>
    <w:rsid w:val="00C21860"/>
    <w:rsid w:val="00C219A6"/>
    <w:rsid w:val="00C21D55"/>
    <w:rsid w:val="00C230B8"/>
    <w:rsid w:val="00C23B9F"/>
    <w:rsid w:val="00C23C2D"/>
    <w:rsid w:val="00C23F4C"/>
    <w:rsid w:val="00C240A1"/>
    <w:rsid w:val="00C24D25"/>
    <w:rsid w:val="00C2513E"/>
    <w:rsid w:val="00C257BC"/>
    <w:rsid w:val="00C266CB"/>
    <w:rsid w:val="00C26768"/>
    <w:rsid w:val="00C26822"/>
    <w:rsid w:val="00C268E6"/>
    <w:rsid w:val="00C26A4D"/>
    <w:rsid w:val="00C274EA"/>
    <w:rsid w:val="00C276B9"/>
    <w:rsid w:val="00C279B5"/>
    <w:rsid w:val="00C27C45"/>
    <w:rsid w:val="00C3054B"/>
    <w:rsid w:val="00C30796"/>
    <w:rsid w:val="00C30D55"/>
    <w:rsid w:val="00C30E8A"/>
    <w:rsid w:val="00C31306"/>
    <w:rsid w:val="00C31467"/>
    <w:rsid w:val="00C3183C"/>
    <w:rsid w:val="00C318C0"/>
    <w:rsid w:val="00C31A1D"/>
    <w:rsid w:val="00C32034"/>
    <w:rsid w:val="00C32B6B"/>
    <w:rsid w:val="00C32E2D"/>
    <w:rsid w:val="00C331B0"/>
    <w:rsid w:val="00C33811"/>
    <w:rsid w:val="00C33A1E"/>
    <w:rsid w:val="00C33AAB"/>
    <w:rsid w:val="00C33CE9"/>
    <w:rsid w:val="00C3472F"/>
    <w:rsid w:val="00C3494E"/>
    <w:rsid w:val="00C35152"/>
    <w:rsid w:val="00C35340"/>
    <w:rsid w:val="00C35350"/>
    <w:rsid w:val="00C35A48"/>
    <w:rsid w:val="00C35AE0"/>
    <w:rsid w:val="00C35FBC"/>
    <w:rsid w:val="00C36248"/>
    <w:rsid w:val="00C36B56"/>
    <w:rsid w:val="00C3719D"/>
    <w:rsid w:val="00C3724C"/>
    <w:rsid w:val="00C37B9C"/>
    <w:rsid w:val="00C37CB2"/>
    <w:rsid w:val="00C37D1A"/>
    <w:rsid w:val="00C40877"/>
    <w:rsid w:val="00C40A53"/>
    <w:rsid w:val="00C41226"/>
    <w:rsid w:val="00C412C1"/>
    <w:rsid w:val="00C41E94"/>
    <w:rsid w:val="00C42916"/>
    <w:rsid w:val="00C43031"/>
    <w:rsid w:val="00C43046"/>
    <w:rsid w:val="00C43A7B"/>
    <w:rsid w:val="00C44B74"/>
    <w:rsid w:val="00C44D0B"/>
    <w:rsid w:val="00C44FB6"/>
    <w:rsid w:val="00C45238"/>
    <w:rsid w:val="00C45884"/>
    <w:rsid w:val="00C46B02"/>
    <w:rsid w:val="00C47147"/>
    <w:rsid w:val="00C4723B"/>
    <w:rsid w:val="00C47343"/>
    <w:rsid w:val="00C473A5"/>
    <w:rsid w:val="00C4762D"/>
    <w:rsid w:val="00C47975"/>
    <w:rsid w:val="00C47AE9"/>
    <w:rsid w:val="00C50700"/>
    <w:rsid w:val="00C507F0"/>
    <w:rsid w:val="00C50FCF"/>
    <w:rsid w:val="00C512E0"/>
    <w:rsid w:val="00C51366"/>
    <w:rsid w:val="00C51A1C"/>
    <w:rsid w:val="00C51DFF"/>
    <w:rsid w:val="00C520E8"/>
    <w:rsid w:val="00C52134"/>
    <w:rsid w:val="00C521A7"/>
    <w:rsid w:val="00C5223B"/>
    <w:rsid w:val="00C52AFC"/>
    <w:rsid w:val="00C52C3F"/>
    <w:rsid w:val="00C53101"/>
    <w:rsid w:val="00C53109"/>
    <w:rsid w:val="00C536A8"/>
    <w:rsid w:val="00C53E33"/>
    <w:rsid w:val="00C54183"/>
    <w:rsid w:val="00C54995"/>
    <w:rsid w:val="00C549AE"/>
    <w:rsid w:val="00C54D41"/>
    <w:rsid w:val="00C55502"/>
    <w:rsid w:val="00C557A8"/>
    <w:rsid w:val="00C560D5"/>
    <w:rsid w:val="00C565AE"/>
    <w:rsid w:val="00C57793"/>
    <w:rsid w:val="00C57E3A"/>
    <w:rsid w:val="00C57E72"/>
    <w:rsid w:val="00C57FAB"/>
    <w:rsid w:val="00C60548"/>
    <w:rsid w:val="00C605B6"/>
    <w:rsid w:val="00C60783"/>
    <w:rsid w:val="00C611B4"/>
    <w:rsid w:val="00C612AA"/>
    <w:rsid w:val="00C615B1"/>
    <w:rsid w:val="00C61600"/>
    <w:rsid w:val="00C61D82"/>
    <w:rsid w:val="00C620BA"/>
    <w:rsid w:val="00C6235B"/>
    <w:rsid w:val="00C623F8"/>
    <w:rsid w:val="00C624F1"/>
    <w:rsid w:val="00C63731"/>
    <w:rsid w:val="00C63822"/>
    <w:rsid w:val="00C64327"/>
    <w:rsid w:val="00C64672"/>
    <w:rsid w:val="00C6476D"/>
    <w:rsid w:val="00C64AC4"/>
    <w:rsid w:val="00C64B70"/>
    <w:rsid w:val="00C64C26"/>
    <w:rsid w:val="00C6504C"/>
    <w:rsid w:val="00C65407"/>
    <w:rsid w:val="00C664C9"/>
    <w:rsid w:val="00C664CA"/>
    <w:rsid w:val="00C66864"/>
    <w:rsid w:val="00C668C6"/>
    <w:rsid w:val="00C669B5"/>
    <w:rsid w:val="00C66C54"/>
    <w:rsid w:val="00C66D77"/>
    <w:rsid w:val="00C66F5A"/>
    <w:rsid w:val="00C67FE6"/>
    <w:rsid w:val="00C70361"/>
    <w:rsid w:val="00C7040A"/>
    <w:rsid w:val="00C70697"/>
    <w:rsid w:val="00C7092C"/>
    <w:rsid w:val="00C7115A"/>
    <w:rsid w:val="00C712DE"/>
    <w:rsid w:val="00C72093"/>
    <w:rsid w:val="00C72E02"/>
    <w:rsid w:val="00C72E43"/>
    <w:rsid w:val="00C72EF4"/>
    <w:rsid w:val="00C73780"/>
    <w:rsid w:val="00C73C4F"/>
    <w:rsid w:val="00C73CB1"/>
    <w:rsid w:val="00C73CC1"/>
    <w:rsid w:val="00C741BD"/>
    <w:rsid w:val="00C742C5"/>
    <w:rsid w:val="00C744FE"/>
    <w:rsid w:val="00C74CA7"/>
    <w:rsid w:val="00C74DAF"/>
    <w:rsid w:val="00C74E25"/>
    <w:rsid w:val="00C74EE4"/>
    <w:rsid w:val="00C7521C"/>
    <w:rsid w:val="00C7569E"/>
    <w:rsid w:val="00C756A3"/>
    <w:rsid w:val="00C75AAC"/>
    <w:rsid w:val="00C75CFB"/>
    <w:rsid w:val="00C75D2F"/>
    <w:rsid w:val="00C75E3C"/>
    <w:rsid w:val="00C767BE"/>
    <w:rsid w:val="00C7690E"/>
    <w:rsid w:val="00C76918"/>
    <w:rsid w:val="00C76C06"/>
    <w:rsid w:val="00C76C60"/>
    <w:rsid w:val="00C76D1D"/>
    <w:rsid w:val="00C76E3C"/>
    <w:rsid w:val="00C771C8"/>
    <w:rsid w:val="00C774D4"/>
    <w:rsid w:val="00C7796F"/>
    <w:rsid w:val="00C77BF7"/>
    <w:rsid w:val="00C80735"/>
    <w:rsid w:val="00C807C5"/>
    <w:rsid w:val="00C81139"/>
    <w:rsid w:val="00C811CE"/>
    <w:rsid w:val="00C81568"/>
    <w:rsid w:val="00C81855"/>
    <w:rsid w:val="00C81AC7"/>
    <w:rsid w:val="00C823B1"/>
    <w:rsid w:val="00C82757"/>
    <w:rsid w:val="00C82AB9"/>
    <w:rsid w:val="00C83DC2"/>
    <w:rsid w:val="00C84634"/>
    <w:rsid w:val="00C84747"/>
    <w:rsid w:val="00C84800"/>
    <w:rsid w:val="00C84B35"/>
    <w:rsid w:val="00C84D6C"/>
    <w:rsid w:val="00C84F0B"/>
    <w:rsid w:val="00C84F35"/>
    <w:rsid w:val="00C84F3B"/>
    <w:rsid w:val="00C84F90"/>
    <w:rsid w:val="00C851CE"/>
    <w:rsid w:val="00C856D5"/>
    <w:rsid w:val="00C85D59"/>
    <w:rsid w:val="00C85DD8"/>
    <w:rsid w:val="00C8659E"/>
    <w:rsid w:val="00C873EE"/>
    <w:rsid w:val="00C878EF"/>
    <w:rsid w:val="00C8797E"/>
    <w:rsid w:val="00C87A32"/>
    <w:rsid w:val="00C87C0C"/>
    <w:rsid w:val="00C87F03"/>
    <w:rsid w:val="00C9027A"/>
    <w:rsid w:val="00C9068E"/>
    <w:rsid w:val="00C90D8A"/>
    <w:rsid w:val="00C91FDE"/>
    <w:rsid w:val="00C920FA"/>
    <w:rsid w:val="00C92A1E"/>
    <w:rsid w:val="00C93445"/>
    <w:rsid w:val="00C93814"/>
    <w:rsid w:val="00C93971"/>
    <w:rsid w:val="00C93A4D"/>
    <w:rsid w:val="00C93A91"/>
    <w:rsid w:val="00C93AEB"/>
    <w:rsid w:val="00C93C4B"/>
    <w:rsid w:val="00C94119"/>
    <w:rsid w:val="00C9423A"/>
    <w:rsid w:val="00C9429B"/>
    <w:rsid w:val="00C944AB"/>
    <w:rsid w:val="00C9476D"/>
    <w:rsid w:val="00C94828"/>
    <w:rsid w:val="00C94D2F"/>
    <w:rsid w:val="00C95352"/>
    <w:rsid w:val="00C953BA"/>
    <w:rsid w:val="00C95993"/>
    <w:rsid w:val="00C95B40"/>
    <w:rsid w:val="00C95FAA"/>
    <w:rsid w:val="00C96783"/>
    <w:rsid w:val="00C972F6"/>
    <w:rsid w:val="00C97FCA"/>
    <w:rsid w:val="00CA061C"/>
    <w:rsid w:val="00CA084D"/>
    <w:rsid w:val="00CA0A8A"/>
    <w:rsid w:val="00CA0B5D"/>
    <w:rsid w:val="00CA1367"/>
    <w:rsid w:val="00CA1A52"/>
    <w:rsid w:val="00CA1D98"/>
    <w:rsid w:val="00CA1E63"/>
    <w:rsid w:val="00CA1E71"/>
    <w:rsid w:val="00CA1ED8"/>
    <w:rsid w:val="00CA1FAB"/>
    <w:rsid w:val="00CA2363"/>
    <w:rsid w:val="00CA2D3C"/>
    <w:rsid w:val="00CA33C9"/>
    <w:rsid w:val="00CA34E3"/>
    <w:rsid w:val="00CA3552"/>
    <w:rsid w:val="00CA3805"/>
    <w:rsid w:val="00CA3CC4"/>
    <w:rsid w:val="00CA3E6C"/>
    <w:rsid w:val="00CA44A9"/>
    <w:rsid w:val="00CA46FC"/>
    <w:rsid w:val="00CA4BD4"/>
    <w:rsid w:val="00CA4C10"/>
    <w:rsid w:val="00CA5012"/>
    <w:rsid w:val="00CA53EB"/>
    <w:rsid w:val="00CA57E8"/>
    <w:rsid w:val="00CA589E"/>
    <w:rsid w:val="00CA5BF1"/>
    <w:rsid w:val="00CA5D48"/>
    <w:rsid w:val="00CA5D4C"/>
    <w:rsid w:val="00CA5EAE"/>
    <w:rsid w:val="00CA63B4"/>
    <w:rsid w:val="00CA63BB"/>
    <w:rsid w:val="00CA696C"/>
    <w:rsid w:val="00CA6C55"/>
    <w:rsid w:val="00CA6E61"/>
    <w:rsid w:val="00CA704C"/>
    <w:rsid w:val="00CA737F"/>
    <w:rsid w:val="00CA7491"/>
    <w:rsid w:val="00CA7784"/>
    <w:rsid w:val="00CA788C"/>
    <w:rsid w:val="00CA790B"/>
    <w:rsid w:val="00CA7B30"/>
    <w:rsid w:val="00CB01ED"/>
    <w:rsid w:val="00CB0856"/>
    <w:rsid w:val="00CB0978"/>
    <w:rsid w:val="00CB0CF0"/>
    <w:rsid w:val="00CB0E74"/>
    <w:rsid w:val="00CB147D"/>
    <w:rsid w:val="00CB15EE"/>
    <w:rsid w:val="00CB1F63"/>
    <w:rsid w:val="00CB1FA7"/>
    <w:rsid w:val="00CB1FD4"/>
    <w:rsid w:val="00CB1FF3"/>
    <w:rsid w:val="00CB2358"/>
    <w:rsid w:val="00CB24ED"/>
    <w:rsid w:val="00CB261E"/>
    <w:rsid w:val="00CB2AA2"/>
    <w:rsid w:val="00CB2CEE"/>
    <w:rsid w:val="00CB2FE3"/>
    <w:rsid w:val="00CB4395"/>
    <w:rsid w:val="00CB4467"/>
    <w:rsid w:val="00CB44CE"/>
    <w:rsid w:val="00CB5045"/>
    <w:rsid w:val="00CB51E8"/>
    <w:rsid w:val="00CB557D"/>
    <w:rsid w:val="00CB572E"/>
    <w:rsid w:val="00CB5D5F"/>
    <w:rsid w:val="00CB5DFA"/>
    <w:rsid w:val="00CB5F4E"/>
    <w:rsid w:val="00CB67FE"/>
    <w:rsid w:val="00CB6A8A"/>
    <w:rsid w:val="00CB6CFE"/>
    <w:rsid w:val="00CB6DB5"/>
    <w:rsid w:val="00CB7022"/>
    <w:rsid w:val="00CB7170"/>
    <w:rsid w:val="00CB7744"/>
    <w:rsid w:val="00CB7962"/>
    <w:rsid w:val="00CB7A2A"/>
    <w:rsid w:val="00CC010B"/>
    <w:rsid w:val="00CC040E"/>
    <w:rsid w:val="00CC09B1"/>
    <w:rsid w:val="00CC0B26"/>
    <w:rsid w:val="00CC0B6A"/>
    <w:rsid w:val="00CC1101"/>
    <w:rsid w:val="00CC111F"/>
    <w:rsid w:val="00CC16BA"/>
    <w:rsid w:val="00CC19C8"/>
    <w:rsid w:val="00CC1C53"/>
    <w:rsid w:val="00CC1D80"/>
    <w:rsid w:val="00CC1E76"/>
    <w:rsid w:val="00CC2011"/>
    <w:rsid w:val="00CC2207"/>
    <w:rsid w:val="00CC2335"/>
    <w:rsid w:val="00CC267E"/>
    <w:rsid w:val="00CC2779"/>
    <w:rsid w:val="00CC2AE7"/>
    <w:rsid w:val="00CC3102"/>
    <w:rsid w:val="00CC35E5"/>
    <w:rsid w:val="00CC3843"/>
    <w:rsid w:val="00CC3D94"/>
    <w:rsid w:val="00CC3DEA"/>
    <w:rsid w:val="00CC3EA0"/>
    <w:rsid w:val="00CC3F8B"/>
    <w:rsid w:val="00CC423C"/>
    <w:rsid w:val="00CC4554"/>
    <w:rsid w:val="00CC45C7"/>
    <w:rsid w:val="00CC4836"/>
    <w:rsid w:val="00CC5AB9"/>
    <w:rsid w:val="00CC64FE"/>
    <w:rsid w:val="00CC6683"/>
    <w:rsid w:val="00CC6C24"/>
    <w:rsid w:val="00CC6FEF"/>
    <w:rsid w:val="00CC709D"/>
    <w:rsid w:val="00CC718C"/>
    <w:rsid w:val="00CC78EA"/>
    <w:rsid w:val="00CC7B45"/>
    <w:rsid w:val="00CC7E18"/>
    <w:rsid w:val="00CD072F"/>
    <w:rsid w:val="00CD0D4D"/>
    <w:rsid w:val="00CD1188"/>
    <w:rsid w:val="00CD15A3"/>
    <w:rsid w:val="00CD15B2"/>
    <w:rsid w:val="00CD1641"/>
    <w:rsid w:val="00CD1C5D"/>
    <w:rsid w:val="00CD2C49"/>
    <w:rsid w:val="00CD2E04"/>
    <w:rsid w:val="00CD2ED1"/>
    <w:rsid w:val="00CD30ED"/>
    <w:rsid w:val="00CD337B"/>
    <w:rsid w:val="00CD3B71"/>
    <w:rsid w:val="00CD4018"/>
    <w:rsid w:val="00CD4642"/>
    <w:rsid w:val="00CD483E"/>
    <w:rsid w:val="00CD4893"/>
    <w:rsid w:val="00CD50AC"/>
    <w:rsid w:val="00CD54AE"/>
    <w:rsid w:val="00CD578D"/>
    <w:rsid w:val="00CD5D58"/>
    <w:rsid w:val="00CD5E12"/>
    <w:rsid w:val="00CD5EDC"/>
    <w:rsid w:val="00CD6084"/>
    <w:rsid w:val="00CD681E"/>
    <w:rsid w:val="00CD6C19"/>
    <w:rsid w:val="00CD705B"/>
    <w:rsid w:val="00CD70AE"/>
    <w:rsid w:val="00CD711F"/>
    <w:rsid w:val="00CD715C"/>
    <w:rsid w:val="00CD73F5"/>
    <w:rsid w:val="00CD77CC"/>
    <w:rsid w:val="00CD7A19"/>
    <w:rsid w:val="00CD7AA8"/>
    <w:rsid w:val="00CD7AB3"/>
    <w:rsid w:val="00CE01C1"/>
    <w:rsid w:val="00CE0424"/>
    <w:rsid w:val="00CE06FD"/>
    <w:rsid w:val="00CE0751"/>
    <w:rsid w:val="00CE0848"/>
    <w:rsid w:val="00CE08A1"/>
    <w:rsid w:val="00CE0BC3"/>
    <w:rsid w:val="00CE1107"/>
    <w:rsid w:val="00CE11B3"/>
    <w:rsid w:val="00CE11F3"/>
    <w:rsid w:val="00CE1370"/>
    <w:rsid w:val="00CE1614"/>
    <w:rsid w:val="00CE182A"/>
    <w:rsid w:val="00CE1A28"/>
    <w:rsid w:val="00CE1ABB"/>
    <w:rsid w:val="00CE3CAD"/>
    <w:rsid w:val="00CE3E21"/>
    <w:rsid w:val="00CE3E32"/>
    <w:rsid w:val="00CE47F7"/>
    <w:rsid w:val="00CE489E"/>
    <w:rsid w:val="00CE4E60"/>
    <w:rsid w:val="00CE56B2"/>
    <w:rsid w:val="00CE5898"/>
    <w:rsid w:val="00CE5F9B"/>
    <w:rsid w:val="00CE68B6"/>
    <w:rsid w:val="00CE6E70"/>
    <w:rsid w:val="00CE71DA"/>
    <w:rsid w:val="00CE732A"/>
    <w:rsid w:val="00CE7561"/>
    <w:rsid w:val="00CE75AC"/>
    <w:rsid w:val="00CE7634"/>
    <w:rsid w:val="00CE7886"/>
    <w:rsid w:val="00CE7E77"/>
    <w:rsid w:val="00CF090E"/>
    <w:rsid w:val="00CF0C7A"/>
    <w:rsid w:val="00CF0E8F"/>
    <w:rsid w:val="00CF1045"/>
    <w:rsid w:val="00CF1074"/>
    <w:rsid w:val="00CF12D0"/>
    <w:rsid w:val="00CF1354"/>
    <w:rsid w:val="00CF1562"/>
    <w:rsid w:val="00CF1F65"/>
    <w:rsid w:val="00CF2370"/>
    <w:rsid w:val="00CF281F"/>
    <w:rsid w:val="00CF2D8B"/>
    <w:rsid w:val="00CF2F8B"/>
    <w:rsid w:val="00CF3129"/>
    <w:rsid w:val="00CF3875"/>
    <w:rsid w:val="00CF3A20"/>
    <w:rsid w:val="00CF3B1F"/>
    <w:rsid w:val="00CF3B30"/>
    <w:rsid w:val="00CF3BF6"/>
    <w:rsid w:val="00CF3C4C"/>
    <w:rsid w:val="00CF4319"/>
    <w:rsid w:val="00CF459C"/>
    <w:rsid w:val="00CF498C"/>
    <w:rsid w:val="00CF4AE9"/>
    <w:rsid w:val="00CF4B6A"/>
    <w:rsid w:val="00CF5329"/>
    <w:rsid w:val="00CF5DAF"/>
    <w:rsid w:val="00CF625B"/>
    <w:rsid w:val="00CF63AB"/>
    <w:rsid w:val="00CF687E"/>
    <w:rsid w:val="00CF6F47"/>
    <w:rsid w:val="00CF7569"/>
    <w:rsid w:val="00CF7C25"/>
    <w:rsid w:val="00CF7F6F"/>
    <w:rsid w:val="00D0076F"/>
    <w:rsid w:val="00D00B01"/>
    <w:rsid w:val="00D014C8"/>
    <w:rsid w:val="00D0191D"/>
    <w:rsid w:val="00D01BDF"/>
    <w:rsid w:val="00D01DFB"/>
    <w:rsid w:val="00D0269C"/>
    <w:rsid w:val="00D032B5"/>
    <w:rsid w:val="00D0349B"/>
    <w:rsid w:val="00D03604"/>
    <w:rsid w:val="00D03A7A"/>
    <w:rsid w:val="00D03B4C"/>
    <w:rsid w:val="00D03D96"/>
    <w:rsid w:val="00D03E23"/>
    <w:rsid w:val="00D03E47"/>
    <w:rsid w:val="00D03EE7"/>
    <w:rsid w:val="00D04539"/>
    <w:rsid w:val="00D048FC"/>
    <w:rsid w:val="00D04AA9"/>
    <w:rsid w:val="00D04C25"/>
    <w:rsid w:val="00D06175"/>
    <w:rsid w:val="00D061CF"/>
    <w:rsid w:val="00D063AC"/>
    <w:rsid w:val="00D06DE7"/>
    <w:rsid w:val="00D07FB4"/>
    <w:rsid w:val="00D10249"/>
    <w:rsid w:val="00D10384"/>
    <w:rsid w:val="00D11179"/>
    <w:rsid w:val="00D11203"/>
    <w:rsid w:val="00D114B7"/>
    <w:rsid w:val="00D115C3"/>
    <w:rsid w:val="00D117F5"/>
    <w:rsid w:val="00D11897"/>
    <w:rsid w:val="00D11B18"/>
    <w:rsid w:val="00D11B6F"/>
    <w:rsid w:val="00D1230B"/>
    <w:rsid w:val="00D12D98"/>
    <w:rsid w:val="00D130F1"/>
    <w:rsid w:val="00D13135"/>
    <w:rsid w:val="00D131FD"/>
    <w:rsid w:val="00D13311"/>
    <w:rsid w:val="00D134B1"/>
    <w:rsid w:val="00D13E4E"/>
    <w:rsid w:val="00D14477"/>
    <w:rsid w:val="00D145FC"/>
    <w:rsid w:val="00D14A64"/>
    <w:rsid w:val="00D14F02"/>
    <w:rsid w:val="00D156E2"/>
    <w:rsid w:val="00D15A86"/>
    <w:rsid w:val="00D15CAD"/>
    <w:rsid w:val="00D15DAD"/>
    <w:rsid w:val="00D1683F"/>
    <w:rsid w:val="00D168D8"/>
    <w:rsid w:val="00D16BD9"/>
    <w:rsid w:val="00D17565"/>
    <w:rsid w:val="00D176C7"/>
    <w:rsid w:val="00D17BBB"/>
    <w:rsid w:val="00D17D8F"/>
    <w:rsid w:val="00D17DAF"/>
    <w:rsid w:val="00D2063C"/>
    <w:rsid w:val="00D20BF4"/>
    <w:rsid w:val="00D20D60"/>
    <w:rsid w:val="00D20F2A"/>
    <w:rsid w:val="00D21057"/>
    <w:rsid w:val="00D2124E"/>
    <w:rsid w:val="00D21610"/>
    <w:rsid w:val="00D2190B"/>
    <w:rsid w:val="00D21D17"/>
    <w:rsid w:val="00D21E0A"/>
    <w:rsid w:val="00D2212F"/>
    <w:rsid w:val="00D22797"/>
    <w:rsid w:val="00D23111"/>
    <w:rsid w:val="00D232CD"/>
    <w:rsid w:val="00D23911"/>
    <w:rsid w:val="00D239A7"/>
    <w:rsid w:val="00D23EF5"/>
    <w:rsid w:val="00D23F47"/>
    <w:rsid w:val="00D23F91"/>
    <w:rsid w:val="00D2462A"/>
    <w:rsid w:val="00D24910"/>
    <w:rsid w:val="00D24CAF"/>
    <w:rsid w:val="00D257D1"/>
    <w:rsid w:val="00D258E8"/>
    <w:rsid w:val="00D25AA2"/>
    <w:rsid w:val="00D25AF7"/>
    <w:rsid w:val="00D25D9B"/>
    <w:rsid w:val="00D25E54"/>
    <w:rsid w:val="00D25EB6"/>
    <w:rsid w:val="00D26998"/>
    <w:rsid w:val="00D26AAA"/>
    <w:rsid w:val="00D26CFE"/>
    <w:rsid w:val="00D26D67"/>
    <w:rsid w:val="00D274D4"/>
    <w:rsid w:val="00D276BF"/>
    <w:rsid w:val="00D27B11"/>
    <w:rsid w:val="00D27E90"/>
    <w:rsid w:val="00D302B3"/>
    <w:rsid w:val="00D304A6"/>
    <w:rsid w:val="00D305E1"/>
    <w:rsid w:val="00D30969"/>
    <w:rsid w:val="00D30C28"/>
    <w:rsid w:val="00D310EE"/>
    <w:rsid w:val="00D31658"/>
    <w:rsid w:val="00D3172F"/>
    <w:rsid w:val="00D31A2C"/>
    <w:rsid w:val="00D31E35"/>
    <w:rsid w:val="00D32588"/>
    <w:rsid w:val="00D32BCA"/>
    <w:rsid w:val="00D32FC8"/>
    <w:rsid w:val="00D3335C"/>
    <w:rsid w:val="00D33744"/>
    <w:rsid w:val="00D33C0E"/>
    <w:rsid w:val="00D34287"/>
    <w:rsid w:val="00D34DC2"/>
    <w:rsid w:val="00D351AE"/>
    <w:rsid w:val="00D357F0"/>
    <w:rsid w:val="00D35817"/>
    <w:rsid w:val="00D35D2A"/>
    <w:rsid w:val="00D361C8"/>
    <w:rsid w:val="00D36E71"/>
    <w:rsid w:val="00D374A8"/>
    <w:rsid w:val="00D376B2"/>
    <w:rsid w:val="00D37D87"/>
    <w:rsid w:val="00D4032C"/>
    <w:rsid w:val="00D40449"/>
    <w:rsid w:val="00D40675"/>
    <w:rsid w:val="00D40A58"/>
    <w:rsid w:val="00D40B33"/>
    <w:rsid w:val="00D40B5F"/>
    <w:rsid w:val="00D40E38"/>
    <w:rsid w:val="00D40F7A"/>
    <w:rsid w:val="00D413D7"/>
    <w:rsid w:val="00D41453"/>
    <w:rsid w:val="00D418B8"/>
    <w:rsid w:val="00D42339"/>
    <w:rsid w:val="00D42CEF"/>
    <w:rsid w:val="00D4318F"/>
    <w:rsid w:val="00D43841"/>
    <w:rsid w:val="00D438BF"/>
    <w:rsid w:val="00D43A54"/>
    <w:rsid w:val="00D43B4F"/>
    <w:rsid w:val="00D440F8"/>
    <w:rsid w:val="00D44382"/>
    <w:rsid w:val="00D44B87"/>
    <w:rsid w:val="00D4507C"/>
    <w:rsid w:val="00D45346"/>
    <w:rsid w:val="00D458CC"/>
    <w:rsid w:val="00D45B7C"/>
    <w:rsid w:val="00D45EE0"/>
    <w:rsid w:val="00D460B5"/>
    <w:rsid w:val="00D46530"/>
    <w:rsid w:val="00D46A59"/>
    <w:rsid w:val="00D46C18"/>
    <w:rsid w:val="00D46E42"/>
    <w:rsid w:val="00D46FDA"/>
    <w:rsid w:val="00D4770F"/>
    <w:rsid w:val="00D479F1"/>
    <w:rsid w:val="00D47C83"/>
    <w:rsid w:val="00D50343"/>
    <w:rsid w:val="00D50527"/>
    <w:rsid w:val="00D50DB7"/>
    <w:rsid w:val="00D51552"/>
    <w:rsid w:val="00D51B57"/>
    <w:rsid w:val="00D52044"/>
    <w:rsid w:val="00D5253F"/>
    <w:rsid w:val="00D5274A"/>
    <w:rsid w:val="00D527CA"/>
    <w:rsid w:val="00D52CD9"/>
    <w:rsid w:val="00D52ECD"/>
    <w:rsid w:val="00D533D5"/>
    <w:rsid w:val="00D5396E"/>
    <w:rsid w:val="00D53BBB"/>
    <w:rsid w:val="00D53F85"/>
    <w:rsid w:val="00D541F4"/>
    <w:rsid w:val="00D546FF"/>
    <w:rsid w:val="00D54B5D"/>
    <w:rsid w:val="00D54C71"/>
    <w:rsid w:val="00D54E79"/>
    <w:rsid w:val="00D54EE0"/>
    <w:rsid w:val="00D55092"/>
    <w:rsid w:val="00D5524B"/>
    <w:rsid w:val="00D554FE"/>
    <w:rsid w:val="00D55AD5"/>
    <w:rsid w:val="00D56039"/>
    <w:rsid w:val="00D566B2"/>
    <w:rsid w:val="00D56861"/>
    <w:rsid w:val="00D569DE"/>
    <w:rsid w:val="00D56B8A"/>
    <w:rsid w:val="00D56C96"/>
    <w:rsid w:val="00D57023"/>
    <w:rsid w:val="00D570F6"/>
    <w:rsid w:val="00D575E4"/>
    <w:rsid w:val="00D576CA"/>
    <w:rsid w:val="00D5793E"/>
    <w:rsid w:val="00D57A44"/>
    <w:rsid w:val="00D57AFC"/>
    <w:rsid w:val="00D57D6A"/>
    <w:rsid w:val="00D57DB5"/>
    <w:rsid w:val="00D603F1"/>
    <w:rsid w:val="00D609CB"/>
    <w:rsid w:val="00D60B9D"/>
    <w:rsid w:val="00D60C45"/>
    <w:rsid w:val="00D6190C"/>
    <w:rsid w:val="00D61A67"/>
    <w:rsid w:val="00D61ACE"/>
    <w:rsid w:val="00D61AF5"/>
    <w:rsid w:val="00D61D15"/>
    <w:rsid w:val="00D62173"/>
    <w:rsid w:val="00D62469"/>
    <w:rsid w:val="00D629F3"/>
    <w:rsid w:val="00D630B1"/>
    <w:rsid w:val="00D6318C"/>
    <w:rsid w:val="00D63437"/>
    <w:rsid w:val="00D63BDF"/>
    <w:rsid w:val="00D63D17"/>
    <w:rsid w:val="00D63D82"/>
    <w:rsid w:val="00D640E8"/>
    <w:rsid w:val="00D643F7"/>
    <w:rsid w:val="00D64B31"/>
    <w:rsid w:val="00D64B3E"/>
    <w:rsid w:val="00D64FEB"/>
    <w:rsid w:val="00D65012"/>
    <w:rsid w:val="00D6504E"/>
    <w:rsid w:val="00D65297"/>
    <w:rsid w:val="00D652B5"/>
    <w:rsid w:val="00D65334"/>
    <w:rsid w:val="00D656F3"/>
    <w:rsid w:val="00D6578F"/>
    <w:rsid w:val="00D66155"/>
    <w:rsid w:val="00D66485"/>
    <w:rsid w:val="00D67122"/>
    <w:rsid w:val="00D6717E"/>
    <w:rsid w:val="00D6758C"/>
    <w:rsid w:val="00D675AB"/>
    <w:rsid w:val="00D67673"/>
    <w:rsid w:val="00D6798E"/>
    <w:rsid w:val="00D67D05"/>
    <w:rsid w:val="00D67E74"/>
    <w:rsid w:val="00D67F8B"/>
    <w:rsid w:val="00D7039F"/>
    <w:rsid w:val="00D70543"/>
    <w:rsid w:val="00D708B0"/>
    <w:rsid w:val="00D71369"/>
    <w:rsid w:val="00D7152C"/>
    <w:rsid w:val="00D7165E"/>
    <w:rsid w:val="00D71D2B"/>
    <w:rsid w:val="00D72035"/>
    <w:rsid w:val="00D72630"/>
    <w:rsid w:val="00D726BA"/>
    <w:rsid w:val="00D72966"/>
    <w:rsid w:val="00D72A99"/>
    <w:rsid w:val="00D72E0B"/>
    <w:rsid w:val="00D72EFD"/>
    <w:rsid w:val="00D733E1"/>
    <w:rsid w:val="00D73731"/>
    <w:rsid w:val="00D73D31"/>
    <w:rsid w:val="00D73E97"/>
    <w:rsid w:val="00D73ED1"/>
    <w:rsid w:val="00D73FBC"/>
    <w:rsid w:val="00D74497"/>
    <w:rsid w:val="00D7462E"/>
    <w:rsid w:val="00D747C1"/>
    <w:rsid w:val="00D748BA"/>
    <w:rsid w:val="00D753F5"/>
    <w:rsid w:val="00D75773"/>
    <w:rsid w:val="00D75F81"/>
    <w:rsid w:val="00D7610A"/>
    <w:rsid w:val="00D7650E"/>
    <w:rsid w:val="00D7670D"/>
    <w:rsid w:val="00D76952"/>
    <w:rsid w:val="00D76964"/>
    <w:rsid w:val="00D77B1D"/>
    <w:rsid w:val="00D8021F"/>
    <w:rsid w:val="00D80383"/>
    <w:rsid w:val="00D803E6"/>
    <w:rsid w:val="00D80715"/>
    <w:rsid w:val="00D80A3A"/>
    <w:rsid w:val="00D80A4A"/>
    <w:rsid w:val="00D80C30"/>
    <w:rsid w:val="00D8183B"/>
    <w:rsid w:val="00D819CF"/>
    <w:rsid w:val="00D81AC0"/>
    <w:rsid w:val="00D81D49"/>
    <w:rsid w:val="00D81EB7"/>
    <w:rsid w:val="00D81FB0"/>
    <w:rsid w:val="00D82068"/>
    <w:rsid w:val="00D82203"/>
    <w:rsid w:val="00D823C6"/>
    <w:rsid w:val="00D8327F"/>
    <w:rsid w:val="00D83CC0"/>
    <w:rsid w:val="00D83FB5"/>
    <w:rsid w:val="00D840BF"/>
    <w:rsid w:val="00D84269"/>
    <w:rsid w:val="00D84AAE"/>
    <w:rsid w:val="00D84AF9"/>
    <w:rsid w:val="00D84CF0"/>
    <w:rsid w:val="00D84DA4"/>
    <w:rsid w:val="00D84DD7"/>
    <w:rsid w:val="00D84E5A"/>
    <w:rsid w:val="00D8568E"/>
    <w:rsid w:val="00D856E7"/>
    <w:rsid w:val="00D85FF8"/>
    <w:rsid w:val="00D861BF"/>
    <w:rsid w:val="00D86930"/>
    <w:rsid w:val="00D86AB7"/>
    <w:rsid w:val="00D86B4B"/>
    <w:rsid w:val="00D86CA3"/>
    <w:rsid w:val="00D87073"/>
    <w:rsid w:val="00D871CE"/>
    <w:rsid w:val="00D872A7"/>
    <w:rsid w:val="00D872C9"/>
    <w:rsid w:val="00D872D3"/>
    <w:rsid w:val="00D8778B"/>
    <w:rsid w:val="00D90250"/>
    <w:rsid w:val="00D90C42"/>
    <w:rsid w:val="00D90D13"/>
    <w:rsid w:val="00D90E18"/>
    <w:rsid w:val="00D91359"/>
    <w:rsid w:val="00D91587"/>
    <w:rsid w:val="00D9196D"/>
    <w:rsid w:val="00D91B3A"/>
    <w:rsid w:val="00D91C4A"/>
    <w:rsid w:val="00D91E7A"/>
    <w:rsid w:val="00D9226B"/>
    <w:rsid w:val="00D923D1"/>
    <w:rsid w:val="00D924B8"/>
    <w:rsid w:val="00D925A2"/>
    <w:rsid w:val="00D925E6"/>
    <w:rsid w:val="00D92607"/>
    <w:rsid w:val="00D92715"/>
    <w:rsid w:val="00D92982"/>
    <w:rsid w:val="00D92AD9"/>
    <w:rsid w:val="00D93976"/>
    <w:rsid w:val="00D93AE5"/>
    <w:rsid w:val="00D93F5E"/>
    <w:rsid w:val="00D94083"/>
    <w:rsid w:val="00D9416B"/>
    <w:rsid w:val="00D943C3"/>
    <w:rsid w:val="00D94643"/>
    <w:rsid w:val="00D94920"/>
    <w:rsid w:val="00D949CC"/>
    <w:rsid w:val="00D95B02"/>
    <w:rsid w:val="00D95FC1"/>
    <w:rsid w:val="00D967EE"/>
    <w:rsid w:val="00D96ACC"/>
    <w:rsid w:val="00D96DE0"/>
    <w:rsid w:val="00D976BA"/>
    <w:rsid w:val="00D97967"/>
    <w:rsid w:val="00D979E7"/>
    <w:rsid w:val="00DA00E7"/>
    <w:rsid w:val="00DA0255"/>
    <w:rsid w:val="00DA02CD"/>
    <w:rsid w:val="00DA0329"/>
    <w:rsid w:val="00DA0703"/>
    <w:rsid w:val="00DA0B7C"/>
    <w:rsid w:val="00DA11D8"/>
    <w:rsid w:val="00DA1A52"/>
    <w:rsid w:val="00DA1C4C"/>
    <w:rsid w:val="00DA215E"/>
    <w:rsid w:val="00DA244D"/>
    <w:rsid w:val="00DA28CC"/>
    <w:rsid w:val="00DA292A"/>
    <w:rsid w:val="00DA305E"/>
    <w:rsid w:val="00DA37A1"/>
    <w:rsid w:val="00DA3EFB"/>
    <w:rsid w:val="00DA4128"/>
    <w:rsid w:val="00DA4CE0"/>
    <w:rsid w:val="00DA50E4"/>
    <w:rsid w:val="00DA5399"/>
    <w:rsid w:val="00DA5417"/>
    <w:rsid w:val="00DA54D5"/>
    <w:rsid w:val="00DA56E8"/>
    <w:rsid w:val="00DA5955"/>
    <w:rsid w:val="00DA5D62"/>
    <w:rsid w:val="00DA615B"/>
    <w:rsid w:val="00DA62F8"/>
    <w:rsid w:val="00DA6524"/>
    <w:rsid w:val="00DA6F5E"/>
    <w:rsid w:val="00DA70EF"/>
    <w:rsid w:val="00DA7244"/>
    <w:rsid w:val="00DA79EA"/>
    <w:rsid w:val="00DA7B12"/>
    <w:rsid w:val="00DA7D4D"/>
    <w:rsid w:val="00DB003D"/>
    <w:rsid w:val="00DB025F"/>
    <w:rsid w:val="00DB0A9F"/>
    <w:rsid w:val="00DB0E4C"/>
    <w:rsid w:val="00DB189A"/>
    <w:rsid w:val="00DB1DD8"/>
    <w:rsid w:val="00DB28FF"/>
    <w:rsid w:val="00DB2DF3"/>
    <w:rsid w:val="00DB3043"/>
    <w:rsid w:val="00DB35D6"/>
    <w:rsid w:val="00DB377D"/>
    <w:rsid w:val="00DB400F"/>
    <w:rsid w:val="00DB4430"/>
    <w:rsid w:val="00DB572C"/>
    <w:rsid w:val="00DB57F7"/>
    <w:rsid w:val="00DB58D4"/>
    <w:rsid w:val="00DB5D79"/>
    <w:rsid w:val="00DB6456"/>
    <w:rsid w:val="00DB67AE"/>
    <w:rsid w:val="00DB7030"/>
    <w:rsid w:val="00DB748A"/>
    <w:rsid w:val="00DB7E21"/>
    <w:rsid w:val="00DB7E76"/>
    <w:rsid w:val="00DC00E9"/>
    <w:rsid w:val="00DC1BC2"/>
    <w:rsid w:val="00DC2BB3"/>
    <w:rsid w:val="00DC2CC4"/>
    <w:rsid w:val="00DC2D36"/>
    <w:rsid w:val="00DC38A3"/>
    <w:rsid w:val="00DC3AAD"/>
    <w:rsid w:val="00DC3B51"/>
    <w:rsid w:val="00DC3EBF"/>
    <w:rsid w:val="00DC3F19"/>
    <w:rsid w:val="00DC3FB5"/>
    <w:rsid w:val="00DC42A0"/>
    <w:rsid w:val="00DC43B0"/>
    <w:rsid w:val="00DC47D7"/>
    <w:rsid w:val="00DC4AEF"/>
    <w:rsid w:val="00DC4B01"/>
    <w:rsid w:val="00DC53EF"/>
    <w:rsid w:val="00DC5EDC"/>
    <w:rsid w:val="00DC64F8"/>
    <w:rsid w:val="00DC6706"/>
    <w:rsid w:val="00DC6F72"/>
    <w:rsid w:val="00DC7013"/>
    <w:rsid w:val="00DC716B"/>
    <w:rsid w:val="00DC73F9"/>
    <w:rsid w:val="00DC7643"/>
    <w:rsid w:val="00DC7C31"/>
    <w:rsid w:val="00DC7F19"/>
    <w:rsid w:val="00DD00E7"/>
    <w:rsid w:val="00DD0A28"/>
    <w:rsid w:val="00DD0E6F"/>
    <w:rsid w:val="00DD1868"/>
    <w:rsid w:val="00DD19CB"/>
    <w:rsid w:val="00DD2138"/>
    <w:rsid w:val="00DD2506"/>
    <w:rsid w:val="00DD2D70"/>
    <w:rsid w:val="00DD2FD8"/>
    <w:rsid w:val="00DD3211"/>
    <w:rsid w:val="00DD3270"/>
    <w:rsid w:val="00DD32E6"/>
    <w:rsid w:val="00DD3588"/>
    <w:rsid w:val="00DD3A45"/>
    <w:rsid w:val="00DD3C30"/>
    <w:rsid w:val="00DD3E4E"/>
    <w:rsid w:val="00DD4165"/>
    <w:rsid w:val="00DD543F"/>
    <w:rsid w:val="00DD580E"/>
    <w:rsid w:val="00DD59AA"/>
    <w:rsid w:val="00DD5B1D"/>
    <w:rsid w:val="00DD63A8"/>
    <w:rsid w:val="00DD66F1"/>
    <w:rsid w:val="00DD674A"/>
    <w:rsid w:val="00DD68A1"/>
    <w:rsid w:val="00DD6CE6"/>
    <w:rsid w:val="00DD6FCB"/>
    <w:rsid w:val="00DD704E"/>
    <w:rsid w:val="00DD712C"/>
    <w:rsid w:val="00DD7158"/>
    <w:rsid w:val="00DD7476"/>
    <w:rsid w:val="00DD7963"/>
    <w:rsid w:val="00DD79D3"/>
    <w:rsid w:val="00DD7C0F"/>
    <w:rsid w:val="00DE018B"/>
    <w:rsid w:val="00DE04D8"/>
    <w:rsid w:val="00DE0FC7"/>
    <w:rsid w:val="00DE1131"/>
    <w:rsid w:val="00DE1420"/>
    <w:rsid w:val="00DE16D6"/>
    <w:rsid w:val="00DE1A16"/>
    <w:rsid w:val="00DE1FB2"/>
    <w:rsid w:val="00DE267A"/>
    <w:rsid w:val="00DE272F"/>
    <w:rsid w:val="00DE27DD"/>
    <w:rsid w:val="00DE3B01"/>
    <w:rsid w:val="00DE4266"/>
    <w:rsid w:val="00DE45B8"/>
    <w:rsid w:val="00DE4A73"/>
    <w:rsid w:val="00DE51B5"/>
    <w:rsid w:val="00DE5608"/>
    <w:rsid w:val="00DE58D0"/>
    <w:rsid w:val="00DE5B50"/>
    <w:rsid w:val="00DE5C2B"/>
    <w:rsid w:val="00DE654F"/>
    <w:rsid w:val="00DE6C38"/>
    <w:rsid w:val="00DE6E9F"/>
    <w:rsid w:val="00DE6F84"/>
    <w:rsid w:val="00DE74E7"/>
    <w:rsid w:val="00DE755E"/>
    <w:rsid w:val="00DE7C5F"/>
    <w:rsid w:val="00DF0207"/>
    <w:rsid w:val="00DF03A5"/>
    <w:rsid w:val="00DF0B6E"/>
    <w:rsid w:val="00DF15E0"/>
    <w:rsid w:val="00DF16DC"/>
    <w:rsid w:val="00DF1A2E"/>
    <w:rsid w:val="00DF1A7A"/>
    <w:rsid w:val="00DF2154"/>
    <w:rsid w:val="00DF21FF"/>
    <w:rsid w:val="00DF2D01"/>
    <w:rsid w:val="00DF37A0"/>
    <w:rsid w:val="00DF3C2F"/>
    <w:rsid w:val="00DF405A"/>
    <w:rsid w:val="00DF4192"/>
    <w:rsid w:val="00DF4518"/>
    <w:rsid w:val="00DF4B49"/>
    <w:rsid w:val="00DF4FDB"/>
    <w:rsid w:val="00DF586A"/>
    <w:rsid w:val="00DF5BBC"/>
    <w:rsid w:val="00DF5EE2"/>
    <w:rsid w:val="00DF6034"/>
    <w:rsid w:val="00DF65BA"/>
    <w:rsid w:val="00DF6628"/>
    <w:rsid w:val="00DF727A"/>
    <w:rsid w:val="00DF72D7"/>
    <w:rsid w:val="00DF7969"/>
    <w:rsid w:val="00DF7C65"/>
    <w:rsid w:val="00E00068"/>
    <w:rsid w:val="00E00615"/>
    <w:rsid w:val="00E0088C"/>
    <w:rsid w:val="00E008D7"/>
    <w:rsid w:val="00E00BFC"/>
    <w:rsid w:val="00E00D64"/>
    <w:rsid w:val="00E010B0"/>
    <w:rsid w:val="00E01168"/>
    <w:rsid w:val="00E016CC"/>
    <w:rsid w:val="00E0191B"/>
    <w:rsid w:val="00E01A8B"/>
    <w:rsid w:val="00E02158"/>
    <w:rsid w:val="00E024F8"/>
    <w:rsid w:val="00E0306A"/>
    <w:rsid w:val="00E03377"/>
    <w:rsid w:val="00E036CA"/>
    <w:rsid w:val="00E03877"/>
    <w:rsid w:val="00E03A90"/>
    <w:rsid w:val="00E03D6A"/>
    <w:rsid w:val="00E04081"/>
    <w:rsid w:val="00E04706"/>
    <w:rsid w:val="00E04762"/>
    <w:rsid w:val="00E04C7C"/>
    <w:rsid w:val="00E04F7A"/>
    <w:rsid w:val="00E050AB"/>
    <w:rsid w:val="00E056F8"/>
    <w:rsid w:val="00E06742"/>
    <w:rsid w:val="00E06854"/>
    <w:rsid w:val="00E06AA0"/>
    <w:rsid w:val="00E06C13"/>
    <w:rsid w:val="00E06CB8"/>
    <w:rsid w:val="00E0721F"/>
    <w:rsid w:val="00E07FD9"/>
    <w:rsid w:val="00E10779"/>
    <w:rsid w:val="00E10841"/>
    <w:rsid w:val="00E110E7"/>
    <w:rsid w:val="00E11B20"/>
    <w:rsid w:val="00E120E7"/>
    <w:rsid w:val="00E124CE"/>
    <w:rsid w:val="00E126CF"/>
    <w:rsid w:val="00E126F6"/>
    <w:rsid w:val="00E12761"/>
    <w:rsid w:val="00E127F6"/>
    <w:rsid w:val="00E12842"/>
    <w:rsid w:val="00E12873"/>
    <w:rsid w:val="00E1313D"/>
    <w:rsid w:val="00E137B2"/>
    <w:rsid w:val="00E1462A"/>
    <w:rsid w:val="00E163AD"/>
    <w:rsid w:val="00E164C8"/>
    <w:rsid w:val="00E17043"/>
    <w:rsid w:val="00E1772B"/>
    <w:rsid w:val="00E17FA2"/>
    <w:rsid w:val="00E201FF"/>
    <w:rsid w:val="00E2033E"/>
    <w:rsid w:val="00E2094C"/>
    <w:rsid w:val="00E20C9E"/>
    <w:rsid w:val="00E21CA9"/>
    <w:rsid w:val="00E22330"/>
    <w:rsid w:val="00E225D0"/>
    <w:rsid w:val="00E2282E"/>
    <w:rsid w:val="00E23474"/>
    <w:rsid w:val="00E236FD"/>
    <w:rsid w:val="00E239E8"/>
    <w:rsid w:val="00E2481E"/>
    <w:rsid w:val="00E24D7E"/>
    <w:rsid w:val="00E2527E"/>
    <w:rsid w:val="00E25908"/>
    <w:rsid w:val="00E25928"/>
    <w:rsid w:val="00E2600A"/>
    <w:rsid w:val="00E26240"/>
    <w:rsid w:val="00E26973"/>
    <w:rsid w:val="00E26FB1"/>
    <w:rsid w:val="00E2727A"/>
    <w:rsid w:val="00E278A3"/>
    <w:rsid w:val="00E30419"/>
    <w:rsid w:val="00E30428"/>
    <w:rsid w:val="00E3049E"/>
    <w:rsid w:val="00E30900"/>
    <w:rsid w:val="00E309C2"/>
    <w:rsid w:val="00E30A0B"/>
    <w:rsid w:val="00E30B5A"/>
    <w:rsid w:val="00E30C3F"/>
    <w:rsid w:val="00E30C5D"/>
    <w:rsid w:val="00E3123D"/>
    <w:rsid w:val="00E31461"/>
    <w:rsid w:val="00E31A94"/>
    <w:rsid w:val="00E31D43"/>
    <w:rsid w:val="00E31F26"/>
    <w:rsid w:val="00E32608"/>
    <w:rsid w:val="00E32B98"/>
    <w:rsid w:val="00E32E32"/>
    <w:rsid w:val="00E33600"/>
    <w:rsid w:val="00E33BE9"/>
    <w:rsid w:val="00E33CBF"/>
    <w:rsid w:val="00E34077"/>
    <w:rsid w:val="00E34188"/>
    <w:rsid w:val="00E34397"/>
    <w:rsid w:val="00E34694"/>
    <w:rsid w:val="00E34B0F"/>
    <w:rsid w:val="00E34B6E"/>
    <w:rsid w:val="00E34CAE"/>
    <w:rsid w:val="00E354A7"/>
    <w:rsid w:val="00E35559"/>
    <w:rsid w:val="00E359E2"/>
    <w:rsid w:val="00E35A7C"/>
    <w:rsid w:val="00E35AC6"/>
    <w:rsid w:val="00E35DEC"/>
    <w:rsid w:val="00E360D3"/>
    <w:rsid w:val="00E364E6"/>
    <w:rsid w:val="00E367CE"/>
    <w:rsid w:val="00E369EA"/>
    <w:rsid w:val="00E36AA4"/>
    <w:rsid w:val="00E36ABF"/>
    <w:rsid w:val="00E36B10"/>
    <w:rsid w:val="00E36DE6"/>
    <w:rsid w:val="00E3723A"/>
    <w:rsid w:val="00E372D4"/>
    <w:rsid w:val="00E37860"/>
    <w:rsid w:val="00E379E7"/>
    <w:rsid w:val="00E37B5C"/>
    <w:rsid w:val="00E414AE"/>
    <w:rsid w:val="00E41630"/>
    <w:rsid w:val="00E417FA"/>
    <w:rsid w:val="00E418C3"/>
    <w:rsid w:val="00E421F4"/>
    <w:rsid w:val="00E42894"/>
    <w:rsid w:val="00E42B8E"/>
    <w:rsid w:val="00E43400"/>
    <w:rsid w:val="00E4344A"/>
    <w:rsid w:val="00E43839"/>
    <w:rsid w:val="00E43A07"/>
    <w:rsid w:val="00E43B6D"/>
    <w:rsid w:val="00E43D16"/>
    <w:rsid w:val="00E44597"/>
    <w:rsid w:val="00E446F1"/>
    <w:rsid w:val="00E44978"/>
    <w:rsid w:val="00E44BC1"/>
    <w:rsid w:val="00E452D0"/>
    <w:rsid w:val="00E45CB4"/>
    <w:rsid w:val="00E45E7F"/>
    <w:rsid w:val="00E46494"/>
    <w:rsid w:val="00E467ED"/>
    <w:rsid w:val="00E46886"/>
    <w:rsid w:val="00E47654"/>
    <w:rsid w:val="00E47A48"/>
    <w:rsid w:val="00E47AEF"/>
    <w:rsid w:val="00E47E5D"/>
    <w:rsid w:val="00E50024"/>
    <w:rsid w:val="00E500D1"/>
    <w:rsid w:val="00E5077B"/>
    <w:rsid w:val="00E50E41"/>
    <w:rsid w:val="00E5177C"/>
    <w:rsid w:val="00E51BE9"/>
    <w:rsid w:val="00E51E00"/>
    <w:rsid w:val="00E52A22"/>
    <w:rsid w:val="00E52B8A"/>
    <w:rsid w:val="00E531D3"/>
    <w:rsid w:val="00E534BB"/>
    <w:rsid w:val="00E535FA"/>
    <w:rsid w:val="00E53A9F"/>
    <w:rsid w:val="00E53B75"/>
    <w:rsid w:val="00E541FC"/>
    <w:rsid w:val="00E54486"/>
    <w:rsid w:val="00E54E3B"/>
    <w:rsid w:val="00E5550F"/>
    <w:rsid w:val="00E5557A"/>
    <w:rsid w:val="00E55891"/>
    <w:rsid w:val="00E55C6B"/>
    <w:rsid w:val="00E55D56"/>
    <w:rsid w:val="00E55F3D"/>
    <w:rsid w:val="00E55F97"/>
    <w:rsid w:val="00E56256"/>
    <w:rsid w:val="00E5636C"/>
    <w:rsid w:val="00E56EB8"/>
    <w:rsid w:val="00E57565"/>
    <w:rsid w:val="00E578A1"/>
    <w:rsid w:val="00E57DDC"/>
    <w:rsid w:val="00E604E7"/>
    <w:rsid w:val="00E6056F"/>
    <w:rsid w:val="00E605C2"/>
    <w:rsid w:val="00E60A4A"/>
    <w:rsid w:val="00E60B56"/>
    <w:rsid w:val="00E6161A"/>
    <w:rsid w:val="00E6167D"/>
    <w:rsid w:val="00E61701"/>
    <w:rsid w:val="00E6176F"/>
    <w:rsid w:val="00E61D27"/>
    <w:rsid w:val="00E629D2"/>
    <w:rsid w:val="00E62BE5"/>
    <w:rsid w:val="00E63762"/>
    <w:rsid w:val="00E637BD"/>
    <w:rsid w:val="00E63838"/>
    <w:rsid w:val="00E6394D"/>
    <w:rsid w:val="00E63BC8"/>
    <w:rsid w:val="00E63C84"/>
    <w:rsid w:val="00E640D8"/>
    <w:rsid w:val="00E64222"/>
    <w:rsid w:val="00E64434"/>
    <w:rsid w:val="00E645B9"/>
    <w:rsid w:val="00E64659"/>
    <w:rsid w:val="00E64BB1"/>
    <w:rsid w:val="00E64D7E"/>
    <w:rsid w:val="00E6522D"/>
    <w:rsid w:val="00E65550"/>
    <w:rsid w:val="00E65616"/>
    <w:rsid w:val="00E6599C"/>
    <w:rsid w:val="00E66261"/>
    <w:rsid w:val="00E66322"/>
    <w:rsid w:val="00E6654A"/>
    <w:rsid w:val="00E6684B"/>
    <w:rsid w:val="00E66C32"/>
    <w:rsid w:val="00E66C47"/>
    <w:rsid w:val="00E66CB2"/>
    <w:rsid w:val="00E66F4E"/>
    <w:rsid w:val="00E670A3"/>
    <w:rsid w:val="00E67413"/>
    <w:rsid w:val="00E675C5"/>
    <w:rsid w:val="00E67C51"/>
    <w:rsid w:val="00E7040E"/>
    <w:rsid w:val="00E70DD0"/>
    <w:rsid w:val="00E70DE3"/>
    <w:rsid w:val="00E7120B"/>
    <w:rsid w:val="00E71DF9"/>
    <w:rsid w:val="00E71E68"/>
    <w:rsid w:val="00E72277"/>
    <w:rsid w:val="00E7257E"/>
    <w:rsid w:val="00E72A79"/>
    <w:rsid w:val="00E72AB3"/>
    <w:rsid w:val="00E72E55"/>
    <w:rsid w:val="00E72EFC"/>
    <w:rsid w:val="00E72F4F"/>
    <w:rsid w:val="00E7341D"/>
    <w:rsid w:val="00E73864"/>
    <w:rsid w:val="00E74022"/>
    <w:rsid w:val="00E740CD"/>
    <w:rsid w:val="00E741CD"/>
    <w:rsid w:val="00E74302"/>
    <w:rsid w:val="00E7437B"/>
    <w:rsid w:val="00E745C8"/>
    <w:rsid w:val="00E7507C"/>
    <w:rsid w:val="00E757F2"/>
    <w:rsid w:val="00E758EC"/>
    <w:rsid w:val="00E75B45"/>
    <w:rsid w:val="00E75E78"/>
    <w:rsid w:val="00E76303"/>
    <w:rsid w:val="00E80030"/>
    <w:rsid w:val="00E800C6"/>
    <w:rsid w:val="00E801AC"/>
    <w:rsid w:val="00E80285"/>
    <w:rsid w:val="00E80581"/>
    <w:rsid w:val="00E80DA5"/>
    <w:rsid w:val="00E81042"/>
    <w:rsid w:val="00E81227"/>
    <w:rsid w:val="00E81243"/>
    <w:rsid w:val="00E81297"/>
    <w:rsid w:val="00E81798"/>
    <w:rsid w:val="00E81F5F"/>
    <w:rsid w:val="00E821A6"/>
    <w:rsid w:val="00E8234C"/>
    <w:rsid w:val="00E8240B"/>
    <w:rsid w:val="00E824E3"/>
    <w:rsid w:val="00E8284E"/>
    <w:rsid w:val="00E82D20"/>
    <w:rsid w:val="00E832AC"/>
    <w:rsid w:val="00E832BA"/>
    <w:rsid w:val="00E83A47"/>
    <w:rsid w:val="00E83AA9"/>
    <w:rsid w:val="00E840F6"/>
    <w:rsid w:val="00E84C99"/>
    <w:rsid w:val="00E84EC6"/>
    <w:rsid w:val="00E85049"/>
    <w:rsid w:val="00E8522F"/>
    <w:rsid w:val="00E85928"/>
    <w:rsid w:val="00E85D0B"/>
    <w:rsid w:val="00E85D6B"/>
    <w:rsid w:val="00E8612B"/>
    <w:rsid w:val="00E86477"/>
    <w:rsid w:val="00E86C50"/>
    <w:rsid w:val="00E87682"/>
    <w:rsid w:val="00E876BB"/>
    <w:rsid w:val="00E87822"/>
    <w:rsid w:val="00E87D84"/>
    <w:rsid w:val="00E9011E"/>
    <w:rsid w:val="00E90395"/>
    <w:rsid w:val="00E909DF"/>
    <w:rsid w:val="00E90E49"/>
    <w:rsid w:val="00E9126D"/>
    <w:rsid w:val="00E9142D"/>
    <w:rsid w:val="00E917F9"/>
    <w:rsid w:val="00E922CF"/>
    <w:rsid w:val="00E92306"/>
    <w:rsid w:val="00E923A2"/>
    <w:rsid w:val="00E923DD"/>
    <w:rsid w:val="00E92518"/>
    <w:rsid w:val="00E9291C"/>
    <w:rsid w:val="00E92CF8"/>
    <w:rsid w:val="00E9389A"/>
    <w:rsid w:val="00E93CFD"/>
    <w:rsid w:val="00E93F43"/>
    <w:rsid w:val="00E93FFE"/>
    <w:rsid w:val="00E94089"/>
    <w:rsid w:val="00E94274"/>
    <w:rsid w:val="00E947FF"/>
    <w:rsid w:val="00E948F5"/>
    <w:rsid w:val="00E94AF6"/>
    <w:rsid w:val="00E94B8A"/>
    <w:rsid w:val="00E94EBD"/>
    <w:rsid w:val="00E94F8A"/>
    <w:rsid w:val="00E94FD2"/>
    <w:rsid w:val="00E954BE"/>
    <w:rsid w:val="00E954FB"/>
    <w:rsid w:val="00E95BA8"/>
    <w:rsid w:val="00E95E77"/>
    <w:rsid w:val="00E963D1"/>
    <w:rsid w:val="00E96539"/>
    <w:rsid w:val="00E96B9F"/>
    <w:rsid w:val="00E97711"/>
    <w:rsid w:val="00E977BE"/>
    <w:rsid w:val="00E97925"/>
    <w:rsid w:val="00E97AF3"/>
    <w:rsid w:val="00EA0DFC"/>
    <w:rsid w:val="00EA12F5"/>
    <w:rsid w:val="00EA12FC"/>
    <w:rsid w:val="00EA14E7"/>
    <w:rsid w:val="00EA1985"/>
    <w:rsid w:val="00EA1B47"/>
    <w:rsid w:val="00EA2282"/>
    <w:rsid w:val="00EA22F2"/>
    <w:rsid w:val="00EA2305"/>
    <w:rsid w:val="00EA28E1"/>
    <w:rsid w:val="00EA3359"/>
    <w:rsid w:val="00EA33A7"/>
    <w:rsid w:val="00EA36E8"/>
    <w:rsid w:val="00EA37DD"/>
    <w:rsid w:val="00EA5167"/>
    <w:rsid w:val="00EA5196"/>
    <w:rsid w:val="00EA5ECE"/>
    <w:rsid w:val="00EA64CC"/>
    <w:rsid w:val="00EA6523"/>
    <w:rsid w:val="00EA6BEA"/>
    <w:rsid w:val="00EA6CB6"/>
    <w:rsid w:val="00EA71D5"/>
    <w:rsid w:val="00EA75DD"/>
    <w:rsid w:val="00EA7A41"/>
    <w:rsid w:val="00EA7B2F"/>
    <w:rsid w:val="00EA7C9C"/>
    <w:rsid w:val="00EB0078"/>
    <w:rsid w:val="00EB0211"/>
    <w:rsid w:val="00EB03AD"/>
    <w:rsid w:val="00EB0730"/>
    <w:rsid w:val="00EB077B"/>
    <w:rsid w:val="00EB088D"/>
    <w:rsid w:val="00EB08CF"/>
    <w:rsid w:val="00EB0AC9"/>
    <w:rsid w:val="00EB0C10"/>
    <w:rsid w:val="00EB0D52"/>
    <w:rsid w:val="00EB0E35"/>
    <w:rsid w:val="00EB1177"/>
    <w:rsid w:val="00EB12DA"/>
    <w:rsid w:val="00EB14F6"/>
    <w:rsid w:val="00EB1BEA"/>
    <w:rsid w:val="00EB2500"/>
    <w:rsid w:val="00EB2899"/>
    <w:rsid w:val="00EB28AC"/>
    <w:rsid w:val="00EB3096"/>
    <w:rsid w:val="00EB39FB"/>
    <w:rsid w:val="00EB4005"/>
    <w:rsid w:val="00EB42A0"/>
    <w:rsid w:val="00EB45D8"/>
    <w:rsid w:val="00EB4A6F"/>
    <w:rsid w:val="00EB4EA2"/>
    <w:rsid w:val="00EB4EBA"/>
    <w:rsid w:val="00EB4FEA"/>
    <w:rsid w:val="00EB54E5"/>
    <w:rsid w:val="00EB5743"/>
    <w:rsid w:val="00EB5923"/>
    <w:rsid w:val="00EB5AB4"/>
    <w:rsid w:val="00EB5BC8"/>
    <w:rsid w:val="00EB5D4A"/>
    <w:rsid w:val="00EB665E"/>
    <w:rsid w:val="00EB67A5"/>
    <w:rsid w:val="00EB6A9B"/>
    <w:rsid w:val="00EB6CDC"/>
    <w:rsid w:val="00EB75AD"/>
    <w:rsid w:val="00EB7797"/>
    <w:rsid w:val="00EC0209"/>
    <w:rsid w:val="00EC02C8"/>
    <w:rsid w:val="00EC04A2"/>
    <w:rsid w:val="00EC0562"/>
    <w:rsid w:val="00EC0655"/>
    <w:rsid w:val="00EC069B"/>
    <w:rsid w:val="00EC0C3E"/>
    <w:rsid w:val="00EC0EFA"/>
    <w:rsid w:val="00EC0F4B"/>
    <w:rsid w:val="00EC111B"/>
    <w:rsid w:val="00EC1A0E"/>
    <w:rsid w:val="00EC1CCB"/>
    <w:rsid w:val="00EC22E0"/>
    <w:rsid w:val="00EC24D5"/>
    <w:rsid w:val="00EC24EB"/>
    <w:rsid w:val="00EC253F"/>
    <w:rsid w:val="00EC27C6"/>
    <w:rsid w:val="00EC335E"/>
    <w:rsid w:val="00EC3619"/>
    <w:rsid w:val="00EC3C23"/>
    <w:rsid w:val="00EC3DBF"/>
    <w:rsid w:val="00EC3F72"/>
    <w:rsid w:val="00EC3F8B"/>
    <w:rsid w:val="00EC4207"/>
    <w:rsid w:val="00EC4A8F"/>
    <w:rsid w:val="00EC4ACE"/>
    <w:rsid w:val="00EC5589"/>
    <w:rsid w:val="00EC5653"/>
    <w:rsid w:val="00EC60CC"/>
    <w:rsid w:val="00EC649C"/>
    <w:rsid w:val="00EC6623"/>
    <w:rsid w:val="00EC6758"/>
    <w:rsid w:val="00EC6967"/>
    <w:rsid w:val="00EC6A9A"/>
    <w:rsid w:val="00EC718F"/>
    <w:rsid w:val="00EC71CE"/>
    <w:rsid w:val="00EC77A0"/>
    <w:rsid w:val="00EC77D0"/>
    <w:rsid w:val="00EC79B4"/>
    <w:rsid w:val="00ED006B"/>
    <w:rsid w:val="00ED06B9"/>
    <w:rsid w:val="00ED0980"/>
    <w:rsid w:val="00ED0C33"/>
    <w:rsid w:val="00ED0D7C"/>
    <w:rsid w:val="00ED0FA2"/>
    <w:rsid w:val="00ED1006"/>
    <w:rsid w:val="00ED11B6"/>
    <w:rsid w:val="00ED14D9"/>
    <w:rsid w:val="00ED1A49"/>
    <w:rsid w:val="00ED1D7E"/>
    <w:rsid w:val="00ED232E"/>
    <w:rsid w:val="00ED3085"/>
    <w:rsid w:val="00ED343D"/>
    <w:rsid w:val="00ED349A"/>
    <w:rsid w:val="00ED3822"/>
    <w:rsid w:val="00ED39FF"/>
    <w:rsid w:val="00ED3B85"/>
    <w:rsid w:val="00ED44AC"/>
    <w:rsid w:val="00ED47B1"/>
    <w:rsid w:val="00ED51D7"/>
    <w:rsid w:val="00ED5D17"/>
    <w:rsid w:val="00ED5FD6"/>
    <w:rsid w:val="00ED6009"/>
    <w:rsid w:val="00ED605C"/>
    <w:rsid w:val="00ED6872"/>
    <w:rsid w:val="00ED69AA"/>
    <w:rsid w:val="00ED6BFE"/>
    <w:rsid w:val="00ED6DD9"/>
    <w:rsid w:val="00ED7565"/>
    <w:rsid w:val="00ED79FE"/>
    <w:rsid w:val="00EE092A"/>
    <w:rsid w:val="00EE0EA2"/>
    <w:rsid w:val="00EE11EF"/>
    <w:rsid w:val="00EE12B4"/>
    <w:rsid w:val="00EE1465"/>
    <w:rsid w:val="00EE174D"/>
    <w:rsid w:val="00EE17AA"/>
    <w:rsid w:val="00EE1E6F"/>
    <w:rsid w:val="00EE1FCD"/>
    <w:rsid w:val="00EE21F9"/>
    <w:rsid w:val="00EE238D"/>
    <w:rsid w:val="00EE23E6"/>
    <w:rsid w:val="00EE2464"/>
    <w:rsid w:val="00EE2848"/>
    <w:rsid w:val="00EE3546"/>
    <w:rsid w:val="00EE36A5"/>
    <w:rsid w:val="00EE3AB0"/>
    <w:rsid w:val="00EE3AF9"/>
    <w:rsid w:val="00EE3BB9"/>
    <w:rsid w:val="00EE3CBE"/>
    <w:rsid w:val="00EE3D58"/>
    <w:rsid w:val="00EE41FC"/>
    <w:rsid w:val="00EE46E1"/>
    <w:rsid w:val="00EE4CDB"/>
    <w:rsid w:val="00EE53D4"/>
    <w:rsid w:val="00EE56A2"/>
    <w:rsid w:val="00EE6469"/>
    <w:rsid w:val="00EE6593"/>
    <w:rsid w:val="00EE6B8A"/>
    <w:rsid w:val="00EE6E93"/>
    <w:rsid w:val="00EE788F"/>
    <w:rsid w:val="00EE7EBA"/>
    <w:rsid w:val="00EF01AB"/>
    <w:rsid w:val="00EF01D3"/>
    <w:rsid w:val="00EF01E5"/>
    <w:rsid w:val="00EF01F4"/>
    <w:rsid w:val="00EF0C86"/>
    <w:rsid w:val="00EF128B"/>
    <w:rsid w:val="00EF1810"/>
    <w:rsid w:val="00EF18FE"/>
    <w:rsid w:val="00EF1912"/>
    <w:rsid w:val="00EF1FBF"/>
    <w:rsid w:val="00EF2092"/>
    <w:rsid w:val="00EF237A"/>
    <w:rsid w:val="00EF2469"/>
    <w:rsid w:val="00EF2A5A"/>
    <w:rsid w:val="00EF2D70"/>
    <w:rsid w:val="00EF2ECB"/>
    <w:rsid w:val="00EF2EDB"/>
    <w:rsid w:val="00EF3614"/>
    <w:rsid w:val="00EF3649"/>
    <w:rsid w:val="00EF36E3"/>
    <w:rsid w:val="00EF3B94"/>
    <w:rsid w:val="00EF3D19"/>
    <w:rsid w:val="00EF3DF6"/>
    <w:rsid w:val="00EF3E0A"/>
    <w:rsid w:val="00EF3E30"/>
    <w:rsid w:val="00EF4243"/>
    <w:rsid w:val="00EF4567"/>
    <w:rsid w:val="00EF46EF"/>
    <w:rsid w:val="00EF4844"/>
    <w:rsid w:val="00EF5665"/>
    <w:rsid w:val="00EF5787"/>
    <w:rsid w:val="00EF591D"/>
    <w:rsid w:val="00EF5A8E"/>
    <w:rsid w:val="00EF5EB0"/>
    <w:rsid w:val="00EF60D0"/>
    <w:rsid w:val="00EF6857"/>
    <w:rsid w:val="00EF7293"/>
    <w:rsid w:val="00EF75C9"/>
    <w:rsid w:val="00EF77AA"/>
    <w:rsid w:val="00EF7BE7"/>
    <w:rsid w:val="00EF7C36"/>
    <w:rsid w:val="00EF7C8D"/>
    <w:rsid w:val="00EF7E89"/>
    <w:rsid w:val="00EF7E8C"/>
    <w:rsid w:val="00EF7FBA"/>
    <w:rsid w:val="00F00490"/>
    <w:rsid w:val="00F00C23"/>
    <w:rsid w:val="00F00E9C"/>
    <w:rsid w:val="00F0119D"/>
    <w:rsid w:val="00F012B8"/>
    <w:rsid w:val="00F017A8"/>
    <w:rsid w:val="00F0188A"/>
    <w:rsid w:val="00F01C20"/>
    <w:rsid w:val="00F02033"/>
    <w:rsid w:val="00F02381"/>
    <w:rsid w:val="00F02685"/>
    <w:rsid w:val="00F02E96"/>
    <w:rsid w:val="00F03056"/>
    <w:rsid w:val="00F03239"/>
    <w:rsid w:val="00F036A6"/>
    <w:rsid w:val="00F0373C"/>
    <w:rsid w:val="00F03A9D"/>
    <w:rsid w:val="00F03D15"/>
    <w:rsid w:val="00F03E45"/>
    <w:rsid w:val="00F03E9D"/>
    <w:rsid w:val="00F041AD"/>
    <w:rsid w:val="00F047F8"/>
    <w:rsid w:val="00F04A23"/>
    <w:rsid w:val="00F04C9B"/>
    <w:rsid w:val="00F04D8A"/>
    <w:rsid w:val="00F0508C"/>
    <w:rsid w:val="00F05142"/>
    <w:rsid w:val="00F0528D"/>
    <w:rsid w:val="00F05EF9"/>
    <w:rsid w:val="00F061F9"/>
    <w:rsid w:val="00F0676D"/>
    <w:rsid w:val="00F069BA"/>
    <w:rsid w:val="00F06A4F"/>
    <w:rsid w:val="00F06C67"/>
    <w:rsid w:val="00F06C70"/>
    <w:rsid w:val="00F06DFD"/>
    <w:rsid w:val="00F071D1"/>
    <w:rsid w:val="00F072D5"/>
    <w:rsid w:val="00F07314"/>
    <w:rsid w:val="00F07454"/>
    <w:rsid w:val="00F07533"/>
    <w:rsid w:val="00F077FC"/>
    <w:rsid w:val="00F07E25"/>
    <w:rsid w:val="00F1054A"/>
    <w:rsid w:val="00F10629"/>
    <w:rsid w:val="00F10875"/>
    <w:rsid w:val="00F10E0F"/>
    <w:rsid w:val="00F10E42"/>
    <w:rsid w:val="00F10F16"/>
    <w:rsid w:val="00F10F8E"/>
    <w:rsid w:val="00F1118E"/>
    <w:rsid w:val="00F11380"/>
    <w:rsid w:val="00F1171C"/>
    <w:rsid w:val="00F11B2E"/>
    <w:rsid w:val="00F130D3"/>
    <w:rsid w:val="00F1339F"/>
    <w:rsid w:val="00F1375B"/>
    <w:rsid w:val="00F1400B"/>
    <w:rsid w:val="00F140FA"/>
    <w:rsid w:val="00F144EA"/>
    <w:rsid w:val="00F14675"/>
    <w:rsid w:val="00F14A9B"/>
    <w:rsid w:val="00F14C60"/>
    <w:rsid w:val="00F14F49"/>
    <w:rsid w:val="00F14FCB"/>
    <w:rsid w:val="00F15206"/>
    <w:rsid w:val="00F15770"/>
    <w:rsid w:val="00F15854"/>
    <w:rsid w:val="00F15CFA"/>
    <w:rsid w:val="00F15E72"/>
    <w:rsid w:val="00F15FA5"/>
    <w:rsid w:val="00F16990"/>
    <w:rsid w:val="00F16C28"/>
    <w:rsid w:val="00F16F0A"/>
    <w:rsid w:val="00F20369"/>
    <w:rsid w:val="00F205D8"/>
    <w:rsid w:val="00F20712"/>
    <w:rsid w:val="00F209B7"/>
    <w:rsid w:val="00F20CD8"/>
    <w:rsid w:val="00F20EB5"/>
    <w:rsid w:val="00F20F5C"/>
    <w:rsid w:val="00F216FC"/>
    <w:rsid w:val="00F21A02"/>
    <w:rsid w:val="00F21A6F"/>
    <w:rsid w:val="00F221B4"/>
    <w:rsid w:val="00F22229"/>
    <w:rsid w:val="00F224C4"/>
    <w:rsid w:val="00F22617"/>
    <w:rsid w:val="00F2261C"/>
    <w:rsid w:val="00F227AB"/>
    <w:rsid w:val="00F22A69"/>
    <w:rsid w:val="00F22B2F"/>
    <w:rsid w:val="00F22D22"/>
    <w:rsid w:val="00F2376F"/>
    <w:rsid w:val="00F23DFC"/>
    <w:rsid w:val="00F24148"/>
    <w:rsid w:val="00F243D8"/>
    <w:rsid w:val="00F253B9"/>
    <w:rsid w:val="00F254AE"/>
    <w:rsid w:val="00F256BA"/>
    <w:rsid w:val="00F25732"/>
    <w:rsid w:val="00F25E7B"/>
    <w:rsid w:val="00F268D1"/>
    <w:rsid w:val="00F26E3C"/>
    <w:rsid w:val="00F27188"/>
    <w:rsid w:val="00F271C1"/>
    <w:rsid w:val="00F27970"/>
    <w:rsid w:val="00F304E9"/>
    <w:rsid w:val="00F30828"/>
    <w:rsid w:val="00F3086E"/>
    <w:rsid w:val="00F30B7C"/>
    <w:rsid w:val="00F30B8E"/>
    <w:rsid w:val="00F30C6D"/>
    <w:rsid w:val="00F30E1F"/>
    <w:rsid w:val="00F31292"/>
    <w:rsid w:val="00F313D6"/>
    <w:rsid w:val="00F315F5"/>
    <w:rsid w:val="00F31630"/>
    <w:rsid w:val="00F31693"/>
    <w:rsid w:val="00F31CEE"/>
    <w:rsid w:val="00F3221B"/>
    <w:rsid w:val="00F324B0"/>
    <w:rsid w:val="00F32566"/>
    <w:rsid w:val="00F32A37"/>
    <w:rsid w:val="00F32B65"/>
    <w:rsid w:val="00F32C44"/>
    <w:rsid w:val="00F32F2E"/>
    <w:rsid w:val="00F33236"/>
    <w:rsid w:val="00F3364F"/>
    <w:rsid w:val="00F338A1"/>
    <w:rsid w:val="00F33DED"/>
    <w:rsid w:val="00F33F69"/>
    <w:rsid w:val="00F340FD"/>
    <w:rsid w:val="00F34616"/>
    <w:rsid w:val="00F34B01"/>
    <w:rsid w:val="00F34C05"/>
    <w:rsid w:val="00F351E7"/>
    <w:rsid w:val="00F353C3"/>
    <w:rsid w:val="00F35448"/>
    <w:rsid w:val="00F35745"/>
    <w:rsid w:val="00F36396"/>
    <w:rsid w:val="00F363CD"/>
    <w:rsid w:val="00F36688"/>
    <w:rsid w:val="00F366EF"/>
    <w:rsid w:val="00F36FE6"/>
    <w:rsid w:val="00F370B4"/>
    <w:rsid w:val="00F370BB"/>
    <w:rsid w:val="00F3711C"/>
    <w:rsid w:val="00F37635"/>
    <w:rsid w:val="00F3764C"/>
    <w:rsid w:val="00F376AA"/>
    <w:rsid w:val="00F3787D"/>
    <w:rsid w:val="00F3796C"/>
    <w:rsid w:val="00F40526"/>
    <w:rsid w:val="00F40F0C"/>
    <w:rsid w:val="00F4123A"/>
    <w:rsid w:val="00F4131E"/>
    <w:rsid w:val="00F419A9"/>
    <w:rsid w:val="00F41E47"/>
    <w:rsid w:val="00F41EF3"/>
    <w:rsid w:val="00F42352"/>
    <w:rsid w:val="00F42740"/>
    <w:rsid w:val="00F427B5"/>
    <w:rsid w:val="00F42BD3"/>
    <w:rsid w:val="00F42D92"/>
    <w:rsid w:val="00F42E81"/>
    <w:rsid w:val="00F42F37"/>
    <w:rsid w:val="00F42FAE"/>
    <w:rsid w:val="00F43AE8"/>
    <w:rsid w:val="00F43C3C"/>
    <w:rsid w:val="00F43D35"/>
    <w:rsid w:val="00F43F0C"/>
    <w:rsid w:val="00F44141"/>
    <w:rsid w:val="00F4423F"/>
    <w:rsid w:val="00F44724"/>
    <w:rsid w:val="00F44A8C"/>
    <w:rsid w:val="00F44BF8"/>
    <w:rsid w:val="00F44DE6"/>
    <w:rsid w:val="00F452E4"/>
    <w:rsid w:val="00F457F5"/>
    <w:rsid w:val="00F459B6"/>
    <w:rsid w:val="00F4635B"/>
    <w:rsid w:val="00F46465"/>
    <w:rsid w:val="00F464C0"/>
    <w:rsid w:val="00F46862"/>
    <w:rsid w:val="00F46E5B"/>
    <w:rsid w:val="00F47470"/>
    <w:rsid w:val="00F4766C"/>
    <w:rsid w:val="00F479C3"/>
    <w:rsid w:val="00F5060E"/>
    <w:rsid w:val="00F507D1"/>
    <w:rsid w:val="00F513A7"/>
    <w:rsid w:val="00F51558"/>
    <w:rsid w:val="00F5181C"/>
    <w:rsid w:val="00F519CE"/>
    <w:rsid w:val="00F51ADA"/>
    <w:rsid w:val="00F51BB7"/>
    <w:rsid w:val="00F51F91"/>
    <w:rsid w:val="00F52931"/>
    <w:rsid w:val="00F53031"/>
    <w:rsid w:val="00F53B9F"/>
    <w:rsid w:val="00F53BCA"/>
    <w:rsid w:val="00F5404F"/>
    <w:rsid w:val="00F5417E"/>
    <w:rsid w:val="00F54321"/>
    <w:rsid w:val="00F5467D"/>
    <w:rsid w:val="00F549C5"/>
    <w:rsid w:val="00F54C0E"/>
    <w:rsid w:val="00F54C3E"/>
    <w:rsid w:val="00F54CFD"/>
    <w:rsid w:val="00F550AF"/>
    <w:rsid w:val="00F55100"/>
    <w:rsid w:val="00F555ED"/>
    <w:rsid w:val="00F55789"/>
    <w:rsid w:val="00F55887"/>
    <w:rsid w:val="00F55983"/>
    <w:rsid w:val="00F56143"/>
    <w:rsid w:val="00F56354"/>
    <w:rsid w:val="00F563BB"/>
    <w:rsid w:val="00F56B88"/>
    <w:rsid w:val="00F56F7F"/>
    <w:rsid w:val="00F57051"/>
    <w:rsid w:val="00F57171"/>
    <w:rsid w:val="00F57C01"/>
    <w:rsid w:val="00F57F5C"/>
    <w:rsid w:val="00F600E2"/>
    <w:rsid w:val="00F60203"/>
    <w:rsid w:val="00F60641"/>
    <w:rsid w:val="00F607C5"/>
    <w:rsid w:val="00F608B5"/>
    <w:rsid w:val="00F6091D"/>
    <w:rsid w:val="00F60962"/>
    <w:rsid w:val="00F60C30"/>
    <w:rsid w:val="00F60DEA"/>
    <w:rsid w:val="00F610DE"/>
    <w:rsid w:val="00F61159"/>
    <w:rsid w:val="00F6125D"/>
    <w:rsid w:val="00F61469"/>
    <w:rsid w:val="00F615FB"/>
    <w:rsid w:val="00F62254"/>
    <w:rsid w:val="00F622A6"/>
    <w:rsid w:val="00F62375"/>
    <w:rsid w:val="00F6249A"/>
    <w:rsid w:val="00F62DA9"/>
    <w:rsid w:val="00F62E15"/>
    <w:rsid w:val="00F62EA3"/>
    <w:rsid w:val="00F6302A"/>
    <w:rsid w:val="00F630EB"/>
    <w:rsid w:val="00F6345B"/>
    <w:rsid w:val="00F635CC"/>
    <w:rsid w:val="00F63648"/>
    <w:rsid w:val="00F6385D"/>
    <w:rsid w:val="00F63950"/>
    <w:rsid w:val="00F64290"/>
    <w:rsid w:val="00F646EF"/>
    <w:rsid w:val="00F646FA"/>
    <w:rsid w:val="00F64C2B"/>
    <w:rsid w:val="00F651BE"/>
    <w:rsid w:val="00F65296"/>
    <w:rsid w:val="00F652F9"/>
    <w:rsid w:val="00F65712"/>
    <w:rsid w:val="00F65798"/>
    <w:rsid w:val="00F65873"/>
    <w:rsid w:val="00F65894"/>
    <w:rsid w:val="00F65D03"/>
    <w:rsid w:val="00F661C0"/>
    <w:rsid w:val="00F6631A"/>
    <w:rsid w:val="00F66473"/>
    <w:rsid w:val="00F666D9"/>
    <w:rsid w:val="00F66B1D"/>
    <w:rsid w:val="00F66BFB"/>
    <w:rsid w:val="00F66EF6"/>
    <w:rsid w:val="00F676DA"/>
    <w:rsid w:val="00F67F53"/>
    <w:rsid w:val="00F703BE"/>
    <w:rsid w:val="00F70626"/>
    <w:rsid w:val="00F70882"/>
    <w:rsid w:val="00F70A52"/>
    <w:rsid w:val="00F70BCA"/>
    <w:rsid w:val="00F70C26"/>
    <w:rsid w:val="00F70F9E"/>
    <w:rsid w:val="00F7131E"/>
    <w:rsid w:val="00F71670"/>
    <w:rsid w:val="00F71EA0"/>
    <w:rsid w:val="00F71F69"/>
    <w:rsid w:val="00F7219B"/>
    <w:rsid w:val="00F7230D"/>
    <w:rsid w:val="00F723F9"/>
    <w:rsid w:val="00F725FD"/>
    <w:rsid w:val="00F72944"/>
    <w:rsid w:val="00F72B72"/>
    <w:rsid w:val="00F73114"/>
    <w:rsid w:val="00F735D8"/>
    <w:rsid w:val="00F737AA"/>
    <w:rsid w:val="00F73C55"/>
    <w:rsid w:val="00F73C7D"/>
    <w:rsid w:val="00F73F22"/>
    <w:rsid w:val="00F747F1"/>
    <w:rsid w:val="00F74977"/>
    <w:rsid w:val="00F74BB9"/>
    <w:rsid w:val="00F74DAD"/>
    <w:rsid w:val="00F74FB6"/>
    <w:rsid w:val="00F75002"/>
    <w:rsid w:val="00F75582"/>
    <w:rsid w:val="00F7563D"/>
    <w:rsid w:val="00F75E19"/>
    <w:rsid w:val="00F763DA"/>
    <w:rsid w:val="00F766D4"/>
    <w:rsid w:val="00F767E4"/>
    <w:rsid w:val="00F76BA3"/>
    <w:rsid w:val="00F76D26"/>
    <w:rsid w:val="00F76EFA"/>
    <w:rsid w:val="00F77440"/>
    <w:rsid w:val="00F776CD"/>
    <w:rsid w:val="00F7779D"/>
    <w:rsid w:val="00F77DDE"/>
    <w:rsid w:val="00F80070"/>
    <w:rsid w:val="00F8024E"/>
    <w:rsid w:val="00F80430"/>
    <w:rsid w:val="00F804BE"/>
    <w:rsid w:val="00F80A0E"/>
    <w:rsid w:val="00F816AA"/>
    <w:rsid w:val="00F817CE"/>
    <w:rsid w:val="00F82081"/>
    <w:rsid w:val="00F8240C"/>
    <w:rsid w:val="00F82561"/>
    <w:rsid w:val="00F826B6"/>
    <w:rsid w:val="00F8284C"/>
    <w:rsid w:val="00F82B5D"/>
    <w:rsid w:val="00F82CB7"/>
    <w:rsid w:val="00F832F1"/>
    <w:rsid w:val="00F833B4"/>
    <w:rsid w:val="00F83507"/>
    <w:rsid w:val="00F84180"/>
    <w:rsid w:val="00F8456C"/>
    <w:rsid w:val="00F84895"/>
    <w:rsid w:val="00F84DA9"/>
    <w:rsid w:val="00F84F9D"/>
    <w:rsid w:val="00F85383"/>
    <w:rsid w:val="00F854C4"/>
    <w:rsid w:val="00F856BE"/>
    <w:rsid w:val="00F859D8"/>
    <w:rsid w:val="00F85A6E"/>
    <w:rsid w:val="00F85FF4"/>
    <w:rsid w:val="00F8632B"/>
    <w:rsid w:val="00F868F5"/>
    <w:rsid w:val="00F86EA2"/>
    <w:rsid w:val="00F87289"/>
    <w:rsid w:val="00F87ABE"/>
    <w:rsid w:val="00F87E1D"/>
    <w:rsid w:val="00F87FDA"/>
    <w:rsid w:val="00F90489"/>
    <w:rsid w:val="00F9056A"/>
    <w:rsid w:val="00F90655"/>
    <w:rsid w:val="00F9065F"/>
    <w:rsid w:val="00F90BA7"/>
    <w:rsid w:val="00F90F8D"/>
    <w:rsid w:val="00F91808"/>
    <w:rsid w:val="00F91A8E"/>
    <w:rsid w:val="00F91B40"/>
    <w:rsid w:val="00F91F7B"/>
    <w:rsid w:val="00F921BB"/>
    <w:rsid w:val="00F922AC"/>
    <w:rsid w:val="00F9275C"/>
    <w:rsid w:val="00F92782"/>
    <w:rsid w:val="00F9294E"/>
    <w:rsid w:val="00F92A22"/>
    <w:rsid w:val="00F92AB4"/>
    <w:rsid w:val="00F93238"/>
    <w:rsid w:val="00F93945"/>
    <w:rsid w:val="00F93AA9"/>
    <w:rsid w:val="00F93B58"/>
    <w:rsid w:val="00F93EA6"/>
    <w:rsid w:val="00F93FA6"/>
    <w:rsid w:val="00F94A42"/>
    <w:rsid w:val="00F94C2D"/>
    <w:rsid w:val="00F94F05"/>
    <w:rsid w:val="00F95576"/>
    <w:rsid w:val="00F95933"/>
    <w:rsid w:val="00F959F9"/>
    <w:rsid w:val="00F96204"/>
    <w:rsid w:val="00F965B6"/>
    <w:rsid w:val="00F96611"/>
    <w:rsid w:val="00F96771"/>
    <w:rsid w:val="00F96977"/>
    <w:rsid w:val="00F96985"/>
    <w:rsid w:val="00F96A50"/>
    <w:rsid w:val="00F96D6E"/>
    <w:rsid w:val="00F96F3E"/>
    <w:rsid w:val="00F96F4D"/>
    <w:rsid w:val="00F97055"/>
    <w:rsid w:val="00F9728A"/>
    <w:rsid w:val="00F9737A"/>
    <w:rsid w:val="00F97838"/>
    <w:rsid w:val="00F97BF5"/>
    <w:rsid w:val="00FA016A"/>
    <w:rsid w:val="00FA018D"/>
    <w:rsid w:val="00FA055C"/>
    <w:rsid w:val="00FA0B42"/>
    <w:rsid w:val="00FA0BB5"/>
    <w:rsid w:val="00FA11A1"/>
    <w:rsid w:val="00FA13F3"/>
    <w:rsid w:val="00FA1554"/>
    <w:rsid w:val="00FA1C4C"/>
    <w:rsid w:val="00FA1CD0"/>
    <w:rsid w:val="00FA1DCC"/>
    <w:rsid w:val="00FA249B"/>
    <w:rsid w:val="00FA271D"/>
    <w:rsid w:val="00FA28DD"/>
    <w:rsid w:val="00FA2BB3"/>
    <w:rsid w:val="00FA30D7"/>
    <w:rsid w:val="00FA31D6"/>
    <w:rsid w:val="00FA3D02"/>
    <w:rsid w:val="00FA4195"/>
    <w:rsid w:val="00FA429D"/>
    <w:rsid w:val="00FA449F"/>
    <w:rsid w:val="00FA48CF"/>
    <w:rsid w:val="00FA5131"/>
    <w:rsid w:val="00FA5134"/>
    <w:rsid w:val="00FA572F"/>
    <w:rsid w:val="00FA5BE6"/>
    <w:rsid w:val="00FA5D58"/>
    <w:rsid w:val="00FA5DE1"/>
    <w:rsid w:val="00FA69A4"/>
    <w:rsid w:val="00FA6B0C"/>
    <w:rsid w:val="00FA6C0E"/>
    <w:rsid w:val="00FA70CE"/>
    <w:rsid w:val="00FA7393"/>
    <w:rsid w:val="00FA7451"/>
    <w:rsid w:val="00FA7AA6"/>
    <w:rsid w:val="00FA7ED1"/>
    <w:rsid w:val="00FA7F46"/>
    <w:rsid w:val="00FA7F93"/>
    <w:rsid w:val="00FA7FC0"/>
    <w:rsid w:val="00FB05D5"/>
    <w:rsid w:val="00FB07E0"/>
    <w:rsid w:val="00FB0E8C"/>
    <w:rsid w:val="00FB14DC"/>
    <w:rsid w:val="00FB19E1"/>
    <w:rsid w:val="00FB1B6D"/>
    <w:rsid w:val="00FB2393"/>
    <w:rsid w:val="00FB276E"/>
    <w:rsid w:val="00FB2800"/>
    <w:rsid w:val="00FB344E"/>
    <w:rsid w:val="00FB422A"/>
    <w:rsid w:val="00FB4C80"/>
    <w:rsid w:val="00FB4CB5"/>
    <w:rsid w:val="00FB5817"/>
    <w:rsid w:val="00FB595C"/>
    <w:rsid w:val="00FB5BC4"/>
    <w:rsid w:val="00FB60B9"/>
    <w:rsid w:val="00FB63CE"/>
    <w:rsid w:val="00FB66E0"/>
    <w:rsid w:val="00FB6883"/>
    <w:rsid w:val="00FB6A35"/>
    <w:rsid w:val="00FB6A6A"/>
    <w:rsid w:val="00FB6DEB"/>
    <w:rsid w:val="00FB6E59"/>
    <w:rsid w:val="00FB7262"/>
    <w:rsid w:val="00FB7373"/>
    <w:rsid w:val="00FB77DF"/>
    <w:rsid w:val="00FB79E0"/>
    <w:rsid w:val="00FB7DE8"/>
    <w:rsid w:val="00FB7ED4"/>
    <w:rsid w:val="00FB7EEF"/>
    <w:rsid w:val="00FC0073"/>
    <w:rsid w:val="00FC0248"/>
    <w:rsid w:val="00FC0297"/>
    <w:rsid w:val="00FC036A"/>
    <w:rsid w:val="00FC0632"/>
    <w:rsid w:val="00FC07FB"/>
    <w:rsid w:val="00FC0D75"/>
    <w:rsid w:val="00FC0DCA"/>
    <w:rsid w:val="00FC0E75"/>
    <w:rsid w:val="00FC1503"/>
    <w:rsid w:val="00FC159D"/>
    <w:rsid w:val="00FC1775"/>
    <w:rsid w:val="00FC1892"/>
    <w:rsid w:val="00FC1948"/>
    <w:rsid w:val="00FC1A33"/>
    <w:rsid w:val="00FC1E91"/>
    <w:rsid w:val="00FC21D7"/>
    <w:rsid w:val="00FC233A"/>
    <w:rsid w:val="00FC2701"/>
    <w:rsid w:val="00FC2BCF"/>
    <w:rsid w:val="00FC2D01"/>
    <w:rsid w:val="00FC2ECA"/>
    <w:rsid w:val="00FC3207"/>
    <w:rsid w:val="00FC3518"/>
    <w:rsid w:val="00FC3DAE"/>
    <w:rsid w:val="00FC48EA"/>
    <w:rsid w:val="00FC4C4A"/>
    <w:rsid w:val="00FC537A"/>
    <w:rsid w:val="00FC561C"/>
    <w:rsid w:val="00FC56ED"/>
    <w:rsid w:val="00FC5BC0"/>
    <w:rsid w:val="00FC62BE"/>
    <w:rsid w:val="00FC69CC"/>
    <w:rsid w:val="00FC6B7E"/>
    <w:rsid w:val="00FC6CC2"/>
    <w:rsid w:val="00FC6E48"/>
    <w:rsid w:val="00FC7429"/>
    <w:rsid w:val="00FC7D3E"/>
    <w:rsid w:val="00FD0191"/>
    <w:rsid w:val="00FD07F6"/>
    <w:rsid w:val="00FD089E"/>
    <w:rsid w:val="00FD0AB6"/>
    <w:rsid w:val="00FD16BC"/>
    <w:rsid w:val="00FD1B86"/>
    <w:rsid w:val="00FD1E42"/>
    <w:rsid w:val="00FD1EC8"/>
    <w:rsid w:val="00FD21F1"/>
    <w:rsid w:val="00FD225A"/>
    <w:rsid w:val="00FD2A1B"/>
    <w:rsid w:val="00FD2A52"/>
    <w:rsid w:val="00FD2D89"/>
    <w:rsid w:val="00FD3789"/>
    <w:rsid w:val="00FD3C41"/>
    <w:rsid w:val="00FD3D81"/>
    <w:rsid w:val="00FD3F36"/>
    <w:rsid w:val="00FD42F4"/>
    <w:rsid w:val="00FD47ED"/>
    <w:rsid w:val="00FD4E46"/>
    <w:rsid w:val="00FD4EA0"/>
    <w:rsid w:val="00FD50FB"/>
    <w:rsid w:val="00FD52F4"/>
    <w:rsid w:val="00FD5637"/>
    <w:rsid w:val="00FD56FA"/>
    <w:rsid w:val="00FD5764"/>
    <w:rsid w:val="00FD5B6F"/>
    <w:rsid w:val="00FD5BB9"/>
    <w:rsid w:val="00FD5C07"/>
    <w:rsid w:val="00FD5D11"/>
    <w:rsid w:val="00FD6042"/>
    <w:rsid w:val="00FD60DD"/>
    <w:rsid w:val="00FD6203"/>
    <w:rsid w:val="00FD6294"/>
    <w:rsid w:val="00FD66C8"/>
    <w:rsid w:val="00FD7444"/>
    <w:rsid w:val="00FD74DB"/>
    <w:rsid w:val="00FD7660"/>
    <w:rsid w:val="00FE008A"/>
    <w:rsid w:val="00FE01AD"/>
    <w:rsid w:val="00FE0655"/>
    <w:rsid w:val="00FE067D"/>
    <w:rsid w:val="00FE07B0"/>
    <w:rsid w:val="00FE0813"/>
    <w:rsid w:val="00FE09D2"/>
    <w:rsid w:val="00FE0D14"/>
    <w:rsid w:val="00FE0FBE"/>
    <w:rsid w:val="00FE1171"/>
    <w:rsid w:val="00FE160B"/>
    <w:rsid w:val="00FE2365"/>
    <w:rsid w:val="00FE2562"/>
    <w:rsid w:val="00FE266B"/>
    <w:rsid w:val="00FE302F"/>
    <w:rsid w:val="00FE303B"/>
    <w:rsid w:val="00FE30F2"/>
    <w:rsid w:val="00FE31A1"/>
    <w:rsid w:val="00FE37D7"/>
    <w:rsid w:val="00FE37E9"/>
    <w:rsid w:val="00FE3B0D"/>
    <w:rsid w:val="00FE426D"/>
    <w:rsid w:val="00FE483B"/>
    <w:rsid w:val="00FE48D7"/>
    <w:rsid w:val="00FE4C7B"/>
    <w:rsid w:val="00FE4DD6"/>
    <w:rsid w:val="00FE5496"/>
    <w:rsid w:val="00FE5B61"/>
    <w:rsid w:val="00FE5BAE"/>
    <w:rsid w:val="00FE651C"/>
    <w:rsid w:val="00FE6BE2"/>
    <w:rsid w:val="00FE6EC3"/>
    <w:rsid w:val="00FE6F7B"/>
    <w:rsid w:val="00FE70E7"/>
    <w:rsid w:val="00FE7336"/>
    <w:rsid w:val="00FE775D"/>
    <w:rsid w:val="00FE787C"/>
    <w:rsid w:val="00FE7B5D"/>
    <w:rsid w:val="00FE7C18"/>
    <w:rsid w:val="00FF0028"/>
    <w:rsid w:val="00FF0178"/>
    <w:rsid w:val="00FF0469"/>
    <w:rsid w:val="00FF0470"/>
    <w:rsid w:val="00FF054D"/>
    <w:rsid w:val="00FF05FC"/>
    <w:rsid w:val="00FF0BF3"/>
    <w:rsid w:val="00FF0CC0"/>
    <w:rsid w:val="00FF0DB2"/>
    <w:rsid w:val="00FF0F2F"/>
    <w:rsid w:val="00FF11DA"/>
    <w:rsid w:val="00FF11EC"/>
    <w:rsid w:val="00FF1322"/>
    <w:rsid w:val="00FF1AAB"/>
    <w:rsid w:val="00FF1C3C"/>
    <w:rsid w:val="00FF1D54"/>
    <w:rsid w:val="00FF1DE0"/>
    <w:rsid w:val="00FF1EFF"/>
    <w:rsid w:val="00FF2C0D"/>
    <w:rsid w:val="00FF2CA9"/>
    <w:rsid w:val="00FF2DCC"/>
    <w:rsid w:val="00FF2E78"/>
    <w:rsid w:val="00FF3498"/>
    <w:rsid w:val="00FF3C2C"/>
    <w:rsid w:val="00FF3EDD"/>
    <w:rsid w:val="00FF3EF0"/>
    <w:rsid w:val="00FF40C5"/>
    <w:rsid w:val="00FF424C"/>
    <w:rsid w:val="00FF4376"/>
    <w:rsid w:val="00FF45A5"/>
    <w:rsid w:val="00FF48B0"/>
    <w:rsid w:val="00FF4A6D"/>
    <w:rsid w:val="00FF4AF6"/>
    <w:rsid w:val="00FF4D55"/>
    <w:rsid w:val="00FF5247"/>
    <w:rsid w:val="00FF5A9D"/>
    <w:rsid w:val="00FF5C91"/>
    <w:rsid w:val="00FF5E03"/>
    <w:rsid w:val="00FF679A"/>
    <w:rsid w:val="00FF6AA1"/>
    <w:rsid w:val="00FF7337"/>
    <w:rsid w:val="00FF73E6"/>
    <w:rsid w:val="00FF7591"/>
    <w:rsid w:val="00FF7621"/>
    <w:rsid w:val="00FF776D"/>
    <w:rsid w:val="00FF787B"/>
    <w:rsid w:val="00FF78BA"/>
    <w:rsid w:val="00FF7F20"/>
    <w:rsid w:val="2B6CDB9F"/>
    <w:rsid w:val="3B92B496"/>
    <w:rsid w:val="3FD533EE"/>
    <w:rsid w:val="4BF1C648"/>
    <w:rsid w:val="4C4901A8"/>
    <w:rsid w:val="4FB74203"/>
    <w:rsid w:val="59E0DE71"/>
    <w:rsid w:val="61D05958"/>
  </w:rsids>
  <m:mathPr>
    <m:mathFont m:val="Cambria Math"/>
    <m:brkBin m:val="before"/>
    <m:brkBinSub m:val="--"/>
    <m:smallFrac m:val="0"/>
    <m:dispDef/>
    <m:lMargin m:val="0"/>
    <m:rMargin m:val="0"/>
    <m:defJc m:val="centerGroup"/>
    <m:wrapIndent m:val="1440"/>
    <m:intLim m:val="subSup"/>
    <m:naryLim m:val="undOvr"/>
  </m:mathPr>
  <w:themeFontLang w:val="en-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470CFF"/>
  <w15:chartTrackingRefBased/>
  <w15:docId w15:val="{690E90E6-B5F1-4A7B-853B-FEF59C6A89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uiPriority="10"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aliases w:val="EN,Editor's Noteormal"/>
    <w:basedOn w:val="NO"/>
    <w:link w:val="EditorsNoteChar"/>
    <w:qFormat/>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rsid w:val="007A4891"/>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link w:val="EXChar"/>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7A4891"/>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link w:val="Heading3"/>
    <w:qFormat/>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Lista1,?? ??,?????,????,목록 단락,リスト段落,中等深浅网格 1 - 着色 21,列出段落1,¥¡¡¡¡ì¬º¥¹¥È¶ÎÂä,ÁÐ³ö¶ÎÂä,¥ê¥¹¥È¶ÎÂä,列表段落1,—ño’i—Ž,中等深浅网格 1 - 强调文字颜色 21,1st level - Bullet List Paragraph,Lettre d'introduction,Paragrafo elenco,Normal bullet 2"/>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Lista1 Char,?? ?? Char,????? Char,???? Char,목록 단락 Char,リスト段落 Char,中等深浅网格 1 - 着色 21 Char,列出段落1 Char,¥¡¡¡¡ì¬º¥¹¥È¶ÎÂä Char,ÁÐ³ö¶ÎÂä Char,¥ê¥¹¥È¶ÎÂä Char,列表段落1 Char,—ño’i—Ž Char,中等深浅网格 1 - 强调文字颜色 21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styleId="EndnoteText">
    <w:name w:val="endnote text"/>
    <w:basedOn w:val="Normal"/>
    <w:link w:val="EndnoteTextChar"/>
    <w:rsid w:val="00352795"/>
    <w:pPr>
      <w:spacing w:after="0"/>
    </w:pPr>
  </w:style>
  <w:style w:type="character" w:customStyle="1" w:styleId="EndnoteTextChar">
    <w:name w:val="Endnote Text Char"/>
    <w:basedOn w:val="DefaultParagraphFont"/>
    <w:link w:val="EndnoteText"/>
    <w:rsid w:val="00352795"/>
    <w:rPr>
      <w:rFonts w:ascii="Times New Roman" w:hAnsi="Times New Roman"/>
      <w:lang w:eastAsia="ja-JP"/>
    </w:rPr>
  </w:style>
  <w:style w:type="character" w:styleId="EndnoteReference">
    <w:name w:val="endnote reference"/>
    <w:basedOn w:val="DefaultParagraphFont"/>
    <w:rsid w:val="00352795"/>
    <w:rPr>
      <w:vertAlign w:val="superscript"/>
    </w:rPr>
  </w:style>
  <w:style w:type="character" w:customStyle="1" w:styleId="B1Char">
    <w:name w:val="B1 Char"/>
    <w:qFormat/>
    <w:rsid w:val="000537FA"/>
    <w:rPr>
      <w:lang w:val="en-GB" w:eastAsia="en-GB"/>
    </w:rPr>
  </w:style>
  <w:style w:type="character" w:customStyle="1" w:styleId="NOChar1">
    <w:name w:val="NO Char1"/>
    <w:qFormat/>
    <w:rsid w:val="00456301"/>
  </w:style>
  <w:style w:type="character" w:customStyle="1" w:styleId="EXChar">
    <w:name w:val="EX Char"/>
    <w:link w:val="EX"/>
    <w:qFormat/>
    <w:locked/>
    <w:rsid w:val="004A5ADC"/>
    <w:rPr>
      <w:rFonts w:ascii="Times New Roman" w:hAnsi="Times New Roman"/>
      <w:lang w:eastAsia="ja-JP"/>
    </w:rPr>
  </w:style>
  <w:style w:type="character" w:customStyle="1" w:styleId="B1Zchn">
    <w:name w:val="B1 Zchn"/>
    <w:rsid w:val="004A5ADC"/>
    <w:rPr>
      <w:rFonts w:eastAsia="Times New Roman"/>
    </w:rPr>
  </w:style>
  <w:style w:type="paragraph" w:styleId="Title">
    <w:name w:val="Title"/>
    <w:basedOn w:val="Normal"/>
    <w:next w:val="Normal"/>
    <w:link w:val="TitleChar"/>
    <w:uiPriority w:val="10"/>
    <w:qFormat/>
    <w:rsid w:val="004160D2"/>
    <w:pPr>
      <w:overflowPunct/>
      <w:autoSpaceDE/>
      <w:autoSpaceDN/>
      <w:adjustRightInd/>
      <w:spacing w:before="240" w:after="60"/>
      <w:ind w:left="1701" w:hanging="1701"/>
      <w:textAlignment w:val="auto"/>
      <w:outlineLvl w:val="0"/>
    </w:pPr>
    <w:rPr>
      <w:rFonts w:ascii="Arial" w:hAnsi="Arial" w:cs="Arial"/>
      <w:b/>
      <w:bCs/>
      <w:kern w:val="28"/>
      <w:lang w:eastAsia="en-US"/>
    </w:rPr>
  </w:style>
  <w:style w:type="character" w:customStyle="1" w:styleId="TitleChar">
    <w:name w:val="Title Char"/>
    <w:basedOn w:val="DefaultParagraphFont"/>
    <w:link w:val="Title"/>
    <w:uiPriority w:val="10"/>
    <w:rsid w:val="004160D2"/>
    <w:rPr>
      <w:rFonts w:ascii="Arial" w:hAnsi="Arial" w:cs="Arial"/>
      <w:b/>
      <w:bCs/>
      <w:kern w:val="28"/>
      <w:lang w:eastAsia="en-US"/>
    </w:rPr>
  </w:style>
  <w:style w:type="paragraph" w:customStyle="1" w:styleId="Source">
    <w:name w:val="Source"/>
    <w:basedOn w:val="Normal"/>
    <w:rsid w:val="004160D2"/>
    <w:pPr>
      <w:overflowPunct/>
      <w:autoSpaceDE/>
      <w:autoSpaceDN/>
      <w:adjustRightInd/>
      <w:spacing w:after="60"/>
      <w:ind w:left="1985" w:hanging="1985"/>
      <w:textAlignment w:val="auto"/>
    </w:pPr>
    <w:rPr>
      <w:rFonts w:ascii="Arial" w:hAnsi="Arial" w:cs="Arial"/>
      <w:b/>
      <w:lang w:eastAsia="en-US"/>
    </w:rPr>
  </w:style>
  <w:style w:type="paragraph" w:customStyle="1" w:styleId="Contact">
    <w:name w:val="Contact"/>
    <w:basedOn w:val="Heading4"/>
    <w:rsid w:val="004160D2"/>
    <w:pPr>
      <w:keepLines w:val="0"/>
      <w:tabs>
        <w:tab w:val="left" w:pos="2268"/>
        <w:tab w:val="left" w:pos="2694"/>
      </w:tabs>
      <w:overflowPunct/>
      <w:autoSpaceDE/>
      <w:autoSpaceDN/>
      <w:adjustRightInd/>
      <w:spacing w:before="0" w:after="0"/>
      <w:ind w:left="567" w:firstLine="0"/>
      <w:textAlignment w:val="auto"/>
    </w:pPr>
    <w:rPr>
      <w:rFonts w:cs="Arial"/>
      <w:b/>
      <w:sz w:val="20"/>
      <w:lang w:eastAsia="en-US"/>
    </w:rPr>
  </w:style>
  <w:style w:type="character" w:customStyle="1" w:styleId="B3Car">
    <w:name w:val="B3 Car"/>
    <w:rsid w:val="00DD79D3"/>
    <w:rPr>
      <w:lang w:eastAsia="en-US"/>
    </w:rPr>
  </w:style>
  <w:style w:type="paragraph" w:styleId="Revision">
    <w:name w:val="Revision"/>
    <w:hidden/>
    <w:uiPriority w:val="99"/>
    <w:semiHidden/>
    <w:rsid w:val="0091380E"/>
    <w:rPr>
      <w:rFonts w:ascii="Times New Roman" w:hAnsi="Times New Roman"/>
      <w:lang w:eastAsia="ja-JP"/>
    </w:rPr>
  </w:style>
  <w:style w:type="character" w:styleId="Mention">
    <w:name w:val="Mention"/>
    <w:basedOn w:val="DefaultParagraphFont"/>
    <w:uiPriority w:val="99"/>
    <w:unhideWhenUsed/>
    <w:rsid w:val="008150DF"/>
    <w:rPr>
      <w:color w:val="2B579A"/>
      <w:shd w:val="clear" w:color="auto" w:fill="E1DFDD"/>
    </w:rPr>
  </w:style>
  <w:style w:type="paragraph" w:styleId="NormalWeb">
    <w:name w:val="Normal (Web)"/>
    <w:basedOn w:val="Normal"/>
    <w:uiPriority w:val="99"/>
    <w:unhideWhenUsed/>
    <w:rsid w:val="000E73DC"/>
    <w:pPr>
      <w:overflowPunct/>
      <w:autoSpaceDE/>
      <w:autoSpaceDN/>
      <w:adjustRightInd/>
      <w:spacing w:before="100" w:beforeAutospacing="1" w:after="100" w:afterAutospacing="1"/>
      <w:textAlignment w:val="auto"/>
    </w:pPr>
    <w:rPr>
      <w:sz w:val="24"/>
      <w:szCs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618197">
      <w:bodyDiv w:val="1"/>
      <w:marLeft w:val="0"/>
      <w:marRight w:val="0"/>
      <w:marTop w:val="0"/>
      <w:marBottom w:val="0"/>
      <w:divBdr>
        <w:top w:val="none" w:sz="0" w:space="0" w:color="auto"/>
        <w:left w:val="none" w:sz="0" w:space="0" w:color="auto"/>
        <w:bottom w:val="none" w:sz="0" w:space="0" w:color="auto"/>
        <w:right w:val="none" w:sz="0" w:space="0" w:color="auto"/>
      </w:divBdr>
    </w:div>
    <w:div w:id="68769323">
      <w:bodyDiv w:val="1"/>
      <w:marLeft w:val="0"/>
      <w:marRight w:val="0"/>
      <w:marTop w:val="0"/>
      <w:marBottom w:val="0"/>
      <w:divBdr>
        <w:top w:val="none" w:sz="0" w:space="0" w:color="auto"/>
        <w:left w:val="none" w:sz="0" w:space="0" w:color="auto"/>
        <w:bottom w:val="none" w:sz="0" w:space="0" w:color="auto"/>
        <w:right w:val="none" w:sz="0" w:space="0" w:color="auto"/>
      </w:divBdr>
    </w:div>
    <w:div w:id="384527360">
      <w:bodyDiv w:val="1"/>
      <w:marLeft w:val="0"/>
      <w:marRight w:val="0"/>
      <w:marTop w:val="0"/>
      <w:marBottom w:val="0"/>
      <w:divBdr>
        <w:top w:val="none" w:sz="0" w:space="0" w:color="auto"/>
        <w:left w:val="none" w:sz="0" w:space="0" w:color="auto"/>
        <w:bottom w:val="none" w:sz="0" w:space="0" w:color="auto"/>
        <w:right w:val="none" w:sz="0" w:space="0" w:color="auto"/>
      </w:divBdr>
    </w:div>
    <w:div w:id="416562906">
      <w:bodyDiv w:val="1"/>
      <w:marLeft w:val="0"/>
      <w:marRight w:val="0"/>
      <w:marTop w:val="0"/>
      <w:marBottom w:val="0"/>
      <w:divBdr>
        <w:top w:val="none" w:sz="0" w:space="0" w:color="auto"/>
        <w:left w:val="none" w:sz="0" w:space="0" w:color="auto"/>
        <w:bottom w:val="none" w:sz="0" w:space="0" w:color="auto"/>
        <w:right w:val="none" w:sz="0" w:space="0" w:color="auto"/>
      </w:divBdr>
    </w:div>
    <w:div w:id="522673861">
      <w:bodyDiv w:val="1"/>
      <w:marLeft w:val="0"/>
      <w:marRight w:val="0"/>
      <w:marTop w:val="0"/>
      <w:marBottom w:val="0"/>
      <w:divBdr>
        <w:top w:val="none" w:sz="0" w:space="0" w:color="auto"/>
        <w:left w:val="none" w:sz="0" w:space="0" w:color="auto"/>
        <w:bottom w:val="none" w:sz="0" w:space="0" w:color="auto"/>
        <w:right w:val="none" w:sz="0" w:space="0" w:color="auto"/>
      </w:divBdr>
    </w:div>
    <w:div w:id="534539489">
      <w:bodyDiv w:val="1"/>
      <w:marLeft w:val="0"/>
      <w:marRight w:val="0"/>
      <w:marTop w:val="0"/>
      <w:marBottom w:val="0"/>
      <w:divBdr>
        <w:top w:val="none" w:sz="0" w:space="0" w:color="auto"/>
        <w:left w:val="none" w:sz="0" w:space="0" w:color="auto"/>
        <w:bottom w:val="none" w:sz="0" w:space="0" w:color="auto"/>
        <w:right w:val="none" w:sz="0" w:space="0" w:color="auto"/>
      </w:divBdr>
    </w:div>
    <w:div w:id="650136376">
      <w:bodyDiv w:val="1"/>
      <w:marLeft w:val="0"/>
      <w:marRight w:val="0"/>
      <w:marTop w:val="0"/>
      <w:marBottom w:val="0"/>
      <w:divBdr>
        <w:top w:val="none" w:sz="0" w:space="0" w:color="auto"/>
        <w:left w:val="none" w:sz="0" w:space="0" w:color="auto"/>
        <w:bottom w:val="none" w:sz="0" w:space="0" w:color="auto"/>
        <w:right w:val="none" w:sz="0" w:space="0" w:color="auto"/>
      </w:divBdr>
    </w:div>
    <w:div w:id="751702774">
      <w:bodyDiv w:val="1"/>
      <w:marLeft w:val="0"/>
      <w:marRight w:val="0"/>
      <w:marTop w:val="0"/>
      <w:marBottom w:val="0"/>
      <w:divBdr>
        <w:top w:val="none" w:sz="0" w:space="0" w:color="auto"/>
        <w:left w:val="none" w:sz="0" w:space="0" w:color="auto"/>
        <w:bottom w:val="none" w:sz="0" w:space="0" w:color="auto"/>
        <w:right w:val="none" w:sz="0" w:space="0" w:color="auto"/>
      </w:divBdr>
    </w:div>
    <w:div w:id="856698377">
      <w:bodyDiv w:val="1"/>
      <w:marLeft w:val="0"/>
      <w:marRight w:val="0"/>
      <w:marTop w:val="0"/>
      <w:marBottom w:val="0"/>
      <w:divBdr>
        <w:top w:val="none" w:sz="0" w:space="0" w:color="auto"/>
        <w:left w:val="none" w:sz="0" w:space="0" w:color="auto"/>
        <w:bottom w:val="none" w:sz="0" w:space="0" w:color="auto"/>
        <w:right w:val="none" w:sz="0" w:space="0" w:color="auto"/>
      </w:divBdr>
    </w:div>
    <w:div w:id="954750394">
      <w:bodyDiv w:val="1"/>
      <w:marLeft w:val="0"/>
      <w:marRight w:val="0"/>
      <w:marTop w:val="0"/>
      <w:marBottom w:val="0"/>
      <w:divBdr>
        <w:top w:val="none" w:sz="0" w:space="0" w:color="auto"/>
        <w:left w:val="none" w:sz="0" w:space="0" w:color="auto"/>
        <w:bottom w:val="none" w:sz="0" w:space="0" w:color="auto"/>
        <w:right w:val="none" w:sz="0" w:space="0" w:color="auto"/>
      </w:divBdr>
    </w:div>
    <w:div w:id="1076585861">
      <w:bodyDiv w:val="1"/>
      <w:marLeft w:val="0"/>
      <w:marRight w:val="0"/>
      <w:marTop w:val="0"/>
      <w:marBottom w:val="0"/>
      <w:divBdr>
        <w:top w:val="none" w:sz="0" w:space="0" w:color="auto"/>
        <w:left w:val="none" w:sz="0" w:space="0" w:color="auto"/>
        <w:bottom w:val="none" w:sz="0" w:space="0" w:color="auto"/>
        <w:right w:val="none" w:sz="0" w:space="0" w:color="auto"/>
      </w:divBdr>
    </w:div>
    <w:div w:id="1160660523">
      <w:bodyDiv w:val="1"/>
      <w:marLeft w:val="0"/>
      <w:marRight w:val="0"/>
      <w:marTop w:val="0"/>
      <w:marBottom w:val="0"/>
      <w:divBdr>
        <w:top w:val="none" w:sz="0" w:space="0" w:color="auto"/>
        <w:left w:val="none" w:sz="0" w:space="0" w:color="auto"/>
        <w:bottom w:val="none" w:sz="0" w:space="0" w:color="auto"/>
        <w:right w:val="none" w:sz="0" w:space="0" w:color="auto"/>
      </w:divBdr>
    </w:div>
    <w:div w:id="1460492985">
      <w:bodyDiv w:val="1"/>
      <w:marLeft w:val="0"/>
      <w:marRight w:val="0"/>
      <w:marTop w:val="0"/>
      <w:marBottom w:val="0"/>
      <w:divBdr>
        <w:top w:val="none" w:sz="0" w:space="0" w:color="auto"/>
        <w:left w:val="none" w:sz="0" w:space="0" w:color="auto"/>
        <w:bottom w:val="none" w:sz="0" w:space="0" w:color="auto"/>
        <w:right w:val="none" w:sz="0" w:space="0" w:color="auto"/>
      </w:divBdr>
    </w:div>
    <w:div w:id="1748651450">
      <w:bodyDiv w:val="1"/>
      <w:marLeft w:val="0"/>
      <w:marRight w:val="0"/>
      <w:marTop w:val="0"/>
      <w:marBottom w:val="0"/>
      <w:divBdr>
        <w:top w:val="none" w:sz="0" w:space="0" w:color="auto"/>
        <w:left w:val="none" w:sz="0" w:space="0" w:color="auto"/>
        <w:bottom w:val="none" w:sz="0" w:space="0" w:color="auto"/>
        <w:right w:val="none" w:sz="0" w:space="0" w:color="auto"/>
      </w:divBdr>
    </w:div>
    <w:div w:id="1834057724">
      <w:bodyDiv w:val="1"/>
      <w:marLeft w:val="0"/>
      <w:marRight w:val="0"/>
      <w:marTop w:val="0"/>
      <w:marBottom w:val="0"/>
      <w:divBdr>
        <w:top w:val="none" w:sz="0" w:space="0" w:color="auto"/>
        <w:left w:val="none" w:sz="0" w:space="0" w:color="auto"/>
        <w:bottom w:val="none" w:sz="0" w:space="0" w:color="auto"/>
        <w:right w:val="none" w:sz="0" w:space="0" w:color="auto"/>
      </w:divBdr>
    </w:div>
    <w:div w:id="1845510475">
      <w:bodyDiv w:val="1"/>
      <w:marLeft w:val="0"/>
      <w:marRight w:val="0"/>
      <w:marTop w:val="0"/>
      <w:marBottom w:val="0"/>
      <w:divBdr>
        <w:top w:val="none" w:sz="0" w:space="0" w:color="auto"/>
        <w:left w:val="none" w:sz="0" w:space="0" w:color="auto"/>
        <w:bottom w:val="none" w:sz="0" w:space="0" w:color="auto"/>
        <w:right w:val="none" w:sz="0" w:space="0" w:color="auto"/>
      </w:divBdr>
    </w:div>
    <w:div w:id="1846169657">
      <w:bodyDiv w:val="1"/>
      <w:marLeft w:val="0"/>
      <w:marRight w:val="0"/>
      <w:marTop w:val="0"/>
      <w:marBottom w:val="0"/>
      <w:divBdr>
        <w:top w:val="none" w:sz="0" w:space="0" w:color="auto"/>
        <w:left w:val="none" w:sz="0" w:space="0" w:color="auto"/>
        <w:bottom w:val="none" w:sz="0" w:space="0" w:color="auto"/>
        <w:right w:val="none" w:sz="0" w:space="0" w:color="auto"/>
      </w:divBdr>
    </w:div>
    <w:div w:id="1861508317">
      <w:bodyDiv w:val="1"/>
      <w:marLeft w:val="0"/>
      <w:marRight w:val="0"/>
      <w:marTop w:val="0"/>
      <w:marBottom w:val="0"/>
      <w:divBdr>
        <w:top w:val="none" w:sz="0" w:space="0" w:color="auto"/>
        <w:left w:val="none" w:sz="0" w:space="0" w:color="auto"/>
        <w:bottom w:val="none" w:sz="0" w:space="0" w:color="auto"/>
        <w:right w:val="none" w:sz="0" w:space="0" w:color="auto"/>
      </w:divBdr>
      <w:divsChild>
        <w:div w:id="6300268">
          <w:marLeft w:val="850"/>
          <w:marRight w:val="0"/>
          <w:marTop w:val="0"/>
          <w:marBottom w:val="0"/>
          <w:divBdr>
            <w:top w:val="none" w:sz="0" w:space="0" w:color="auto"/>
            <w:left w:val="none" w:sz="0" w:space="0" w:color="auto"/>
            <w:bottom w:val="none" w:sz="0" w:space="0" w:color="auto"/>
            <w:right w:val="none" w:sz="0" w:space="0" w:color="auto"/>
          </w:divBdr>
        </w:div>
        <w:div w:id="23867623">
          <w:marLeft w:val="1166"/>
          <w:marRight w:val="0"/>
          <w:marTop w:val="0"/>
          <w:marBottom w:val="0"/>
          <w:divBdr>
            <w:top w:val="none" w:sz="0" w:space="0" w:color="auto"/>
            <w:left w:val="none" w:sz="0" w:space="0" w:color="auto"/>
            <w:bottom w:val="none" w:sz="0" w:space="0" w:color="auto"/>
            <w:right w:val="none" w:sz="0" w:space="0" w:color="auto"/>
          </w:divBdr>
        </w:div>
        <w:div w:id="60370485">
          <w:marLeft w:val="850"/>
          <w:marRight w:val="0"/>
          <w:marTop w:val="0"/>
          <w:marBottom w:val="0"/>
          <w:divBdr>
            <w:top w:val="none" w:sz="0" w:space="0" w:color="auto"/>
            <w:left w:val="none" w:sz="0" w:space="0" w:color="auto"/>
            <w:bottom w:val="none" w:sz="0" w:space="0" w:color="auto"/>
            <w:right w:val="none" w:sz="0" w:space="0" w:color="auto"/>
          </w:divBdr>
        </w:div>
        <w:div w:id="242419743">
          <w:marLeft w:val="850"/>
          <w:marRight w:val="0"/>
          <w:marTop w:val="0"/>
          <w:marBottom w:val="0"/>
          <w:divBdr>
            <w:top w:val="none" w:sz="0" w:space="0" w:color="auto"/>
            <w:left w:val="none" w:sz="0" w:space="0" w:color="auto"/>
            <w:bottom w:val="none" w:sz="0" w:space="0" w:color="auto"/>
            <w:right w:val="none" w:sz="0" w:space="0" w:color="auto"/>
          </w:divBdr>
        </w:div>
        <w:div w:id="255407428">
          <w:marLeft w:val="576"/>
          <w:marRight w:val="0"/>
          <w:marTop w:val="160"/>
          <w:marBottom w:val="0"/>
          <w:divBdr>
            <w:top w:val="none" w:sz="0" w:space="0" w:color="auto"/>
            <w:left w:val="none" w:sz="0" w:space="0" w:color="auto"/>
            <w:bottom w:val="none" w:sz="0" w:space="0" w:color="auto"/>
            <w:right w:val="none" w:sz="0" w:space="0" w:color="auto"/>
          </w:divBdr>
        </w:div>
        <w:div w:id="478038308">
          <w:marLeft w:val="850"/>
          <w:marRight w:val="0"/>
          <w:marTop w:val="0"/>
          <w:marBottom w:val="0"/>
          <w:divBdr>
            <w:top w:val="none" w:sz="0" w:space="0" w:color="auto"/>
            <w:left w:val="none" w:sz="0" w:space="0" w:color="auto"/>
            <w:bottom w:val="none" w:sz="0" w:space="0" w:color="auto"/>
            <w:right w:val="none" w:sz="0" w:space="0" w:color="auto"/>
          </w:divBdr>
        </w:div>
        <w:div w:id="812986576">
          <w:marLeft w:val="1166"/>
          <w:marRight w:val="0"/>
          <w:marTop w:val="0"/>
          <w:marBottom w:val="0"/>
          <w:divBdr>
            <w:top w:val="none" w:sz="0" w:space="0" w:color="auto"/>
            <w:left w:val="none" w:sz="0" w:space="0" w:color="auto"/>
            <w:bottom w:val="none" w:sz="0" w:space="0" w:color="auto"/>
            <w:right w:val="none" w:sz="0" w:space="0" w:color="auto"/>
          </w:divBdr>
        </w:div>
        <w:div w:id="1121339741">
          <w:marLeft w:val="576"/>
          <w:marRight w:val="0"/>
          <w:marTop w:val="160"/>
          <w:marBottom w:val="0"/>
          <w:divBdr>
            <w:top w:val="none" w:sz="0" w:space="0" w:color="auto"/>
            <w:left w:val="none" w:sz="0" w:space="0" w:color="auto"/>
            <w:bottom w:val="none" w:sz="0" w:space="0" w:color="auto"/>
            <w:right w:val="none" w:sz="0" w:space="0" w:color="auto"/>
          </w:divBdr>
        </w:div>
        <w:div w:id="1473061795">
          <w:marLeft w:val="576"/>
          <w:marRight w:val="0"/>
          <w:marTop w:val="160"/>
          <w:marBottom w:val="0"/>
          <w:divBdr>
            <w:top w:val="none" w:sz="0" w:space="0" w:color="auto"/>
            <w:left w:val="none" w:sz="0" w:space="0" w:color="auto"/>
            <w:bottom w:val="none" w:sz="0" w:space="0" w:color="auto"/>
            <w:right w:val="none" w:sz="0" w:space="0" w:color="auto"/>
          </w:divBdr>
        </w:div>
        <w:div w:id="1599679167">
          <w:marLeft w:val="850"/>
          <w:marRight w:val="0"/>
          <w:marTop w:val="0"/>
          <w:marBottom w:val="0"/>
          <w:divBdr>
            <w:top w:val="none" w:sz="0" w:space="0" w:color="auto"/>
            <w:left w:val="none" w:sz="0" w:space="0" w:color="auto"/>
            <w:bottom w:val="none" w:sz="0" w:space="0" w:color="auto"/>
            <w:right w:val="none" w:sz="0" w:space="0" w:color="auto"/>
          </w:divBdr>
        </w:div>
        <w:div w:id="1721787614">
          <w:marLeft w:val="576"/>
          <w:marRight w:val="0"/>
          <w:marTop w:val="160"/>
          <w:marBottom w:val="0"/>
          <w:divBdr>
            <w:top w:val="none" w:sz="0" w:space="0" w:color="auto"/>
            <w:left w:val="none" w:sz="0" w:space="0" w:color="auto"/>
            <w:bottom w:val="none" w:sz="0" w:space="0" w:color="auto"/>
            <w:right w:val="none" w:sz="0" w:space="0" w:color="auto"/>
          </w:divBdr>
        </w:div>
        <w:div w:id="1726642969">
          <w:marLeft w:val="1166"/>
          <w:marRight w:val="0"/>
          <w:marTop w:val="0"/>
          <w:marBottom w:val="0"/>
          <w:divBdr>
            <w:top w:val="none" w:sz="0" w:space="0" w:color="auto"/>
            <w:left w:val="none" w:sz="0" w:space="0" w:color="auto"/>
            <w:bottom w:val="none" w:sz="0" w:space="0" w:color="auto"/>
            <w:right w:val="none" w:sz="0" w:space="0" w:color="auto"/>
          </w:divBdr>
        </w:div>
        <w:div w:id="1958675279">
          <w:marLeft w:val="850"/>
          <w:marRight w:val="0"/>
          <w:marTop w:val="0"/>
          <w:marBottom w:val="0"/>
          <w:divBdr>
            <w:top w:val="none" w:sz="0" w:space="0" w:color="auto"/>
            <w:left w:val="none" w:sz="0" w:space="0" w:color="auto"/>
            <w:bottom w:val="none" w:sz="0" w:space="0" w:color="auto"/>
            <w:right w:val="none" w:sz="0" w:space="0" w:color="auto"/>
          </w:divBdr>
        </w:div>
        <w:div w:id="1975941349">
          <w:marLeft w:val="850"/>
          <w:marRight w:val="0"/>
          <w:marTop w:val="0"/>
          <w:marBottom w:val="0"/>
          <w:divBdr>
            <w:top w:val="none" w:sz="0" w:space="0" w:color="auto"/>
            <w:left w:val="none" w:sz="0" w:space="0" w:color="auto"/>
            <w:bottom w:val="none" w:sz="0" w:space="0" w:color="auto"/>
            <w:right w:val="none" w:sz="0" w:space="0" w:color="auto"/>
          </w:divBdr>
        </w:div>
        <w:div w:id="2052419011">
          <w:marLeft w:val="576"/>
          <w:marRight w:val="0"/>
          <w:marTop w:val="160"/>
          <w:marBottom w:val="0"/>
          <w:divBdr>
            <w:top w:val="none" w:sz="0" w:space="0" w:color="auto"/>
            <w:left w:val="none" w:sz="0" w:space="0" w:color="auto"/>
            <w:bottom w:val="none" w:sz="0" w:space="0" w:color="auto"/>
            <w:right w:val="none" w:sz="0" w:space="0" w:color="auto"/>
          </w:divBdr>
        </w:div>
      </w:divsChild>
    </w:div>
    <w:div w:id="1956327262">
      <w:bodyDiv w:val="1"/>
      <w:marLeft w:val="0"/>
      <w:marRight w:val="0"/>
      <w:marTop w:val="0"/>
      <w:marBottom w:val="0"/>
      <w:divBdr>
        <w:top w:val="none" w:sz="0" w:space="0" w:color="auto"/>
        <w:left w:val="none" w:sz="0" w:space="0" w:color="auto"/>
        <w:bottom w:val="none" w:sz="0" w:space="0" w:color="auto"/>
        <w:right w:val="none" w:sz="0" w:space="0" w:color="auto"/>
      </w:divBdr>
    </w:div>
    <w:div w:id="1975671021">
      <w:bodyDiv w:val="1"/>
      <w:marLeft w:val="0"/>
      <w:marRight w:val="0"/>
      <w:marTop w:val="0"/>
      <w:marBottom w:val="0"/>
      <w:divBdr>
        <w:top w:val="none" w:sz="0" w:space="0" w:color="auto"/>
        <w:left w:val="none" w:sz="0" w:space="0" w:color="auto"/>
        <w:bottom w:val="none" w:sz="0" w:space="0" w:color="auto"/>
        <w:right w:val="none" w:sz="0" w:space="0" w:color="auto"/>
      </w:divBdr>
    </w:div>
    <w:div w:id="2006082210">
      <w:bodyDiv w:val="1"/>
      <w:marLeft w:val="0"/>
      <w:marRight w:val="0"/>
      <w:marTop w:val="0"/>
      <w:marBottom w:val="0"/>
      <w:divBdr>
        <w:top w:val="none" w:sz="0" w:space="0" w:color="auto"/>
        <w:left w:val="none" w:sz="0" w:space="0" w:color="auto"/>
        <w:bottom w:val="none" w:sz="0" w:space="0" w:color="auto"/>
        <w:right w:val="none" w:sz="0" w:space="0" w:color="auto"/>
      </w:divBdr>
    </w:div>
    <w:div w:id="2073916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ftp//tsg_ran/TSG_RAN/TSGR_109/Docs//RP-252912.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5_Online\Ericsson%20Contributions\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ad557546361f430d006c2bd047fac1b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b4075f5f7969d906438b5f8d3b852d7d"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45F29337-B24C-4D8A-BE48-09ECFCBC4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C14B63-5DD6-4AE6-B97C-EA092DA6B9F3}">
  <ds:schemaRefs>
    <ds:schemaRef ds:uri="http://schemas.openxmlformats.org/officeDocument/2006/bibliography"/>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C:\Users\ebemmas\Ericsson AB\SWEA - Documents\SWEA RAN Groups\RAN2\RAN2 meetings\RAN2_115_Online\Ericsson Contributions\Ry-xxxxxxx Contribution template.dotx</Template>
  <TotalTime>3762</TotalTime>
  <Pages>8</Pages>
  <Words>4194</Words>
  <Characters>23912</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28050</CharactersWithSpaces>
  <SharedDoc>false</SharedDoc>
  <HyperlinkBase/>
  <HLinks>
    <vt:vector size="150" baseType="variant">
      <vt:variant>
        <vt:i4>1835068</vt:i4>
      </vt:variant>
      <vt:variant>
        <vt:i4>86</vt:i4>
      </vt:variant>
      <vt:variant>
        <vt:i4>0</vt:i4>
      </vt:variant>
      <vt:variant>
        <vt:i4>5</vt:i4>
      </vt:variant>
      <vt:variant>
        <vt:lpwstr/>
      </vt:variant>
      <vt:variant>
        <vt:lpwstr>_Toc213358812</vt:lpwstr>
      </vt:variant>
      <vt:variant>
        <vt:i4>1835068</vt:i4>
      </vt:variant>
      <vt:variant>
        <vt:i4>83</vt:i4>
      </vt:variant>
      <vt:variant>
        <vt:i4>0</vt:i4>
      </vt:variant>
      <vt:variant>
        <vt:i4>5</vt:i4>
      </vt:variant>
      <vt:variant>
        <vt:lpwstr/>
      </vt:variant>
      <vt:variant>
        <vt:lpwstr>_Toc213358811</vt:lpwstr>
      </vt:variant>
      <vt:variant>
        <vt:i4>1835068</vt:i4>
      </vt:variant>
      <vt:variant>
        <vt:i4>80</vt:i4>
      </vt:variant>
      <vt:variant>
        <vt:i4>0</vt:i4>
      </vt:variant>
      <vt:variant>
        <vt:i4>5</vt:i4>
      </vt:variant>
      <vt:variant>
        <vt:lpwstr/>
      </vt:variant>
      <vt:variant>
        <vt:lpwstr>_Toc213358810</vt:lpwstr>
      </vt:variant>
      <vt:variant>
        <vt:i4>1900604</vt:i4>
      </vt:variant>
      <vt:variant>
        <vt:i4>77</vt:i4>
      </vt:variant>
      <vt:variant>
        <vt:i4>0</vt:i4>
      </vt:variant>
      <vt:variant>
        <vt:i4>5</vt:i4>
      </vt:variant>
      <vt:variant>
        <vt:lpwstr/>
      </vt:variant>
      <vt:variant>
        <vt:lpwstr>_Toc213358809</vt:lpwstr>
      </vt:variant>
      <vt:variant>
        <vt:i4>1900604</vt:i4>
      </vt:variant>
      <vt:variant>
        <vt:i4>74</vt:i4>
      </vt:variant>
      <vt:variant>
        <vt:i4>0</vt:i4>
      </vt:variant>
      <vt:variant>
        <vt:i4>5</vt:i4>
      </vt:variant>
      <vt:variant>
        <vt:lpwstr/>
      </vt:variant>
      <vt:variant>
        <vt:lpwstr>_Toc213358808</vt:lpwstr>
      </vt:variant>
      <vt:variant>
        <vt:i4>1900604</vt:i4>
      </vt:variant>
      <vt:variant>
        <vt:i4>71</vt:i4>
      </vt:variant>
      <vt:variant>
        <vt:i4>0</vt:i4>
      </vt:variant>
      <vt:variant>
        <vt:i4>5</vt:i4>
      </vt:variant>
      <vt:variant>
        <vt:lpwstr/>
      </vt:variant>
      <vt:variant>
        <vt:lpwstr>_Toc213358807</vt:lpwstr>
      </vt:variant>
      <vt:variant>
        <vt:i4>1900604</vt:i4>
      </vt:variant>
      <vt:variant>
        <vt:i4>68</vt:i4>
      </vt:variant>
      <vt:variant>
        <vt:i4>0</vt:i4>
      </vt:variant>
      <vt:variant>
        <vt:i4>5</vt:i4>
      </vt:variant>
      <vt:variant>
        <vt:lpwstr/>
      </vt:variant>
      <vt:variant>
        <vt:lpwstr>_Toc213358806</vt:lpwstr>
      </vt:variant>
      <vt:variant>
        <vt:i4>1900604</vt:i4>
      </vt:variant>
      <vt:variant>
        <vt:i4>65</vt:i4>
      </vt:variant>
      <vt:variant>
        <vt:i4>0</vt:i4>
      </vt:variant>
      <vt:variant>
        <vt:i4>5</vt:i4>
      </vt:variant>
      <vt:variant>
        <vt:lpwstr/>
      </vt:variant>
      <vt:variant>
        <vt:lpwstr>_Toc213358805</vt:lpwstr>
      </vt:variant>
      <vt:variant>
        <vt:i4>1900604</vt:i4>
      </vt:variant>
      <vt:variant>
        <vt:i4>62</vt:i4>
      </vt:variant>
      <vt:variant>
        <vt:i4>0</vt:i4>
      </vt:variant>
      <vt:variant>
        <vt:i4>5</vt:i4>
      </vt:variant>
      <vt:variant>
        <vt:lpwstr/>
      </vt:variant>
      <vt:variant>
        <vt:lpwstr>_Toc213358804</vt:lpwstr>
      </vt:variant>
      <vt:variant>
        <vt:i4>1900604</vt:i4>
      </vt:variant>
      <vt:variant>
        <vt:i4>59</vt:i4>
      </vt:variant>
      <vt:variant>
        <vt:i4>0</vt:i4>
      </vt:variant>
      <vt:variant>
        <vt:i4>5</vt:i4>
      </vt:variant>
      <vt:variant>
        <vt:lpwstr/>
      </vt:variant>
      <vt:variant>
        <vt:lpwstr>_Toc213358803</vt:lpwstr>
      </vt:variant>
      <vt:variant>
        <vt:i4>1900604</vt:i4>
      </vt:variant>
      <vt:variant>
        <vt:i4>56</vt:i4>
      </vt:variant>
      <vt:variant>
        <vt:i4>0</vt:i4>
      </vt:variant>
      <vt:variant>
        <vt:i4>5</vt:i4>
      </vt:variant>
      <vt:variant>
        <vt:lpwstr/>
      </vt:variant>
      <vt:variant>
        <vt:lpwstr>_Toc213358802</vt:lpwstr>
      </vt:variant>
      <vt:variant>
        <vt:i4>1900604</vt:i4>
      </vt:variant>
      <vt:variant>
        <vt:i4>53</vt:i4>
      </vt:variant>
      <vt:variant>
        <vt:i4>0</vt:i4>
      </vt:variant>
      <vt:variant>
        <vt:i4>5</vt:i4>
      </vt:variant>
      <vt:variant>
        <vt:lpwstr/>
      </vt:variant>
      <vt:variant>
        <vt:lpwstr>_Toc213358801</vt:lpwstr>
      </vt:variant>
      <vt:variant>
        <vt:i4>1900604</vt:i4>
      </vt:variant>
      <vt:variant>
        <vt:i4>50</vt:i4>
      </vt:variant>
      <vt:variant>
        <vt:i4>0</vt:i4>
      </vt:variant>
      <vt:variant>
        <vt:i4>5</vt:i4>
      </vt:variant>
      <vt:variant>
        <vt:lpwstr/>
      </vt:variant>
      <vt:variant>
        <vt:lpwstr>_Toc213358800</vt:lpwstr>
      </vt:variant>
      <vt:variant>
        <vt:i4>1310771</vt:i4>
      </vt:variant>
      <vt:variant>
        <vt:i4>47</vt:i4>
      </vt:variant>
      <vt:variant>
        <vt:i4>0</vt:i4>
      </vt:variant>
      <vt:variant>
        <vt:i4>5</vt:i4>
      </vt:variant>
      <vt:variant>
        <vt:lpwstr/>
      </vt:variant>
      <vt:variant>
        <vt:lpwstr>_Toc213358799</vt:lpwstr>
      </vt:variant>
      <vt:variant>
        <vt:i4>1310771</vt:i4>
      </vt:variant>
      <vt:variant>
        <vt:i4>44</vt:i4>
      </vt:variant>
      <vt:variant>
        <vt:i4>0</vt:i4>
      </vt:variant>
      <vt:variant>
        <vt:i4>5</vt:i4>
      </vt:variant>
      <vt:variant>
        <vt:lpwstr/>
      </vt:variant>
      <vt:variant>
        <vt:lpwstr>_Toc213358798</vt:lpwstr>
      </vt:variant>
      <vt:variant>
        <vt:i4>1310771</vt:i4>
      </vt:variant>
      <vt:variant>
        <vt:i4>41</vt:i4>
      </vt:variant>
      <vt:variant>
        <vt:i4>0</vt:i4>
      </vt:variant>
      <vt:variant>
        <vt:i4>5</vt:i4>
      </vt:variant>
      <vt:variant>
        <vt:lpwstr/>
      </vt:variant>
      <vt:variant>
        <vt:lpwstr>_Toc213358797</vt:lpwstr>
      </vt:variant>
      <vt:variant>
        <vt:i4>1310771</vt:i4>
      </vt:variant>
      <vt:variant>
        <vt:i4>38</vt:i4>
      </vt:variant>
      <vt:variant>
        <vt:i4>0</vt:i4>
      </vt:variant>
      <vt:variant>
        <vt:i4>5</vt:i4>
      </vt:variant>
      <vt:variant>
        <vt:lpwstr/>
      </vt:variant>
      <vt:variant>
        <vt:lpwstr>_Toc213358796</vt:lpwstr>
      </vt:variant>
      <vt:variant>
        <vt:i4>1310771</vt:i4>
      </vt:variant>
      <vt:variant>
        <vt:i4>35</vt:i4>
      </vt:variant>
      <vt:variant>
        <vt:i4>0</vt:i4>
      </vt:variant>
      <vt:variant>
        <vt:i4>5</vt:i4>
      </vt:variant>
      <vt:variant>
        <vt:lpwstr/>
      </vt:variant>
      <vt:variant>
        <vt:lpwstr>_Toc213358795</vt:lpwstr>
      </vt:variant>
      <vt:variant>
        <vt:i4>1310771</vt:i4>
      </vt:variant>
      <vt:variant>
        <vt:i4>29</vt:i4>
      </vt:variant>
      <vt:variant>
        <vt:i4>0</vt:i4>
      </vt:variant>
      <vt:variant>
        <vt:i4>5</vt:i4>
      </vt:variant>
      <vt:variant>
        <vt:lpwstr/>
      </vt:variant>
      <vt:variant>
        <vt:lpwstr>_Toc213358794</vt:lpwstr>
      </vt:variant>
      <vt:variant>
        <vt:i4>1310771</vt:i4>
      </vt:variant>
      <vt:variant>
        <vt:i4>26</vt:i4>
      </vt:variant>
      <vt:variant>
        <vt:i4>0</vt:i4>
      </vt:variant>
      <vt:variant>
        <vt:i4>5</vt:i4>
      </vt:variant>
      <vt:variant>
        <vt:lpwstr/>
      </vt:variant>
      <vt:variant>
        <vt:lpwstr>_Toc213358793</vt:lpwstr>
      </vt:variant>
      <vt:variant>
        <vt:i4>1310771</vt:i4>
      </vt:variant>
      <vt:variant>
        <vt:i4>23</vt:i4>
      </vt:variant>
      <vt:variant>
        <vt:i4>0</vt:i4>
      </vt:variant>
      <vt:variant>
        <vt:i4>5</vt:i4>
      </vt:variant>
      <vt:variant>
        <vt:lpwstr/>
      </vt:variant>
      <vt:variant>
        <vt:lpwstr>_Toc213358792</vt:lpwstr>
      </vt:variant>
      <vt:variant>
        <vt:i4>1310771</vt:i4>
      </vt:variant>
      <vt:variant>
        <vt:i4>20</vt:i4>
      </vt:variant>
      <vt:variant>
        <vt:i4>0</vt:i4>
      </vt:variant>
      <vt:variant>
        <vt:i4>5</vt:i4>
      </vt:variant>
      <vt:variant>
        <vt:lpwstr/>
      </vt:variant>
      <vt:variant>
        <vt:lpwstr>_Toc213358791</vt:lpwstr>
      </vt:variant>
      <vt:variant>
        <vt:i4>1310771</vt:i4>
      </vt:variant>
      <vt:variant>
        <vt:i4>17</vt:i4>
      </vt:variant>
      <vt:variant>
        <vt:i4>0</vt:i4>
      </vt:variant>
      <vt:variant>
        <vt:i4>5</vt:i4>
      </vt:variant>
      <vt:variant>
        <vt:lpwstr/>
      </vt:variant>
      <vt:variant>
        <vt:lpwstr>_Toc213358790</vt:lpwstr>
      </vt:variant>
      <vt:variant>
        <vt:i4>1376307</vt:i4>
      </vt:variant>
      <vt:variant>
        <vt:i4>14</vt:i4>
      </vt:variant>
      <vt:variant>
        <vt:i4>0</vt:i4>
      </vt:variant>
      <vt:variant>
        <vt:i4>5</vt:i4>
      </vt:variant>
      <vt:variant>
        <vt:lpwstr/>
      </vt:variant>
      <vt:variant>
        <vt:lpwstr>_Toc213358789</vt:lpwstr>
      </vt:variant>
      <vt:variant>
        <vt:i4>2490444</vt:i4>
      </vt:variant>
      <vt:variant>
        <vt:i4>9</vt:i4>
      </vt:variant>
      <vt:variant>
        <vt:i4>0</vt:i4>
      </vt:variant>
      <vt:variant>
        <vt:i4>5</vt:i4>
      </vt:variant>
      <vt:variant>
        <vt:lpwstr>http://www.3gpp.org/ftp//tsg_ran/TSG_RAN/TSGR_109/Docs//RP-252912.zip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cp:lastModifiedBy>
  <cp:revision>474</cp:revision>
  <cp:lastPrinted>2008-02-02T23:09:00Z</cp:lastPrinted>
  <dcterms:created xsi:type="dcterms:W3CDTF">2025-10-21T08:26:00Z</dcterms:created>
  <dcterms:modified xsi:type="dcterms:W3CDTF">2025-11-07T08:54:00Z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docLang">
    <vt:lpwstr>en</vt:lpwstr>
  </property>
</Properties>
</file>